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ACA" w:rsidRPr="00EE17F9" w:rsidRDefault="00426ACA"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EE17F9">
        <w:rPr>
          <w:rFonts w:cs="Arial"/>
          <w:b/>
          <w:sz w:val="24"/>
          <w:szCs w:val="24"/>
        </w:rPr>
        <w:t>3GPP TSG-RAN WG4 Meeting #</w:t>
      </w:r>
      <w:r w:rsidRPr="00EE17F9">
        <w:rPr>
          <w:rFonts w:cs="Arial"/>
          <w:b/>
          <w:sz w:val="24"/>
          <w:szCs w:val="24"/>
          <w:lang w:eastAsia="zh-CN"/>
        </w:rPr>
        <w:t>9</w:t>
      </w:r>
      <w:r w:rsidRPr="00EE17F9">
        <w:rPr>
          <w:rFonts w:cs="Arial"/>
          <w:b/>
          <w:sz w:val="24"/>
          <w:szCs w:val="24"/>
          <w:lang w:val="en-US" w:eastAsia="zh-CN"/>
        </w:rPr>
        <w:t>5-e</w:t>
      </w:r>
      <w:r w:rsidRPr="00EE17F9">
        <w:rPr>
          <w:b/>
          <w:i/>
          <w:sz w:val="28"/>
        </w:rPr>
        <w:tab/>
      </w:r>
      <w:r w:rsidRPr="00EE17F9">
        <w:rPr>
          <w:rFonts w:hint="eastAsia"/>
          <w:b/>
          <w:sz w:val="28"/>
          <w:lang w:val="en-US" w:eastAsia="zh-CN"/>
        </w:rPr>
        <w:t>R4-</w:t>
      </w:r>
      <w:r w:rsidRPr="00EE17F9">
        <w:rPr>
          <w:b/>
          <w:sz w:val="28"/>
          <w:lang w:val="en-US" w:eastAsia="zh-CN"/>
        </w:rPr>
        <w:t>200</w:t>
      </w:r>
      <w:r>
        <w:rPr>
          <w:b/>
          <w:sz w:val="28"/>
          <w:lang w:val="en-US" w:eastAsia="zh-CN"/>
        </w:rPr>
        <w:t>6386</w:t>
      </w:r>
    </w:p>
    <w:p w:rsidR="00426ACA" w:rsidRPr="00EE17F9" w:rsidRDefault="00426ACA" w:rsidP="00426ACA">
      <w:pPr>
        <w:pStyle w:val="af1"/>
        <w:tabs>
          <w:tab w:val="left" w:pos="2155"/>
        </w:tabs>
        <w:spacing w:after="120"/>
        <w:ind w:left="2610" w:hanging="2610"/>
        <w:jc w:val="both"/>
        <w:rPr>
          <w:sz w:val="24"/>
          <w:szCs w:val="24"/>
          <w:lang w:eastAsia="zh-CN"/>
        </w:rPr>
      </w:pPr>
      <w:r w:rsidRPr="00EE17F9">
        <w:rPr>
          <w:sz w:val="24"/>
          <w:szCs w:val="24"/>
          <w:lang w:eastAsia="zh-CN"/>
        </w:rPr>
        <w:t>Electronic Meeting, 2</w:t>
      </w:r>
      <w:r w:rsidR="004B14C0">
        <w:rPr>
          <w:sz w:val="24"/>
          <w:szCs w:val="24"/>
          <w:lang w:eastAsia="zh-CN"/>
        </w:rPr>
        <w:t>5</w:t>
      </w:r>
      <w:r w:rsidRPr="00EE17F9">
        <w:rPr>
          <w:sz w:val="24"/>
          <w:szCs w:val="24"/>
          <w:lang w:eastAsia="zh-CN"/>
        </w:rPr>
        <w:t xml:space="preserve"> May – </w:t>
      </w:r>
      <w:r w:rsidR="004B14C0">
        <w:rPr>
          <w:sz w:val="24"/>
          <w:szCs w:val="24"/>
          <w:lang w:eastAsia="zh-CN"/>
        </w:rPr>
        <w:t>5</w:t>
      </w:r>
      <w:r w:rsidRPr="00EE17F9">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426ACA" w:rsidP="00426ACA">
            <w:pPr>
              <w:pStyle w:val="CRCoverPage"/>
              <w:spacing w:after="0"/>
              <w:jc w:val="center"/>
              <w:rPr>
                <w:lang w:val="en-US" w:eastAsia="zh-CN"/>
              </w:rPr>
            </w:pPr>
            <w:r w:rsidRPr="00426ACA">
              <w:rPr>
                <w:rFonts w:hint="eastAsia"/>
                <w:b/>
                <w:sz w:val="28"/>
              </w:rPr>
              <w:t>0</w:t>
            </w:r>
            <w:r w:rsidRPr="00426ACA">
              <w:rPr>
                <w:b/>
                <w:sz w:val="28"/>
              </w:rPr>
              <w:t>234</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83D26">
            <w:pPr>
              <w:pStyle w:val="CRCoverPage"/>
              <w:spacing w:after="0"/>
              <w:jc w:val="center"/>
              <w:rPr>
                <w:sz w:val="28"/>
              </w:rPr>
            </w:pPr>
            <w:r>
              <w:rPr>
                <w:b/>
                <w:sz w:val="28"/>
              </w:rPr>
              <w:t>1</w:t>
            </w:r>
            <w:r w:rsidR="00483D26">
              <w:rPr>
                <w:b/>
                <w:sz w:val="28"/>
                <w:lang w:val="en-US" w:eastAsia="zh-CN"/>
              </w:rPr>
              <w:t>6</w:t>
            </w:r>
            <w:r>
              <w:rPr>
                <w:b/>
                <w:sz w:val="28"/>
              </w:rPr>
              <w:t>.</w:t>
            </w:r>
            <w:r w:rsidR="00483D26">
              <w:rPr>
                <w:b/>
                <w:sz w:val="28"/>
                <w:lang w:val="en-US" w:eastAsia="zh-CN"/>
              </w:rPr>
              <w:t>3</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2B09B6">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92535E" w:rsidRPr="0092535E">
              <w:rPr>
                <w:rFonts w:cs="Arial"/>
                <w:lang w:val="en-US" w:eastAsia="zh-CN"/>
              </w:rPr>
              <w:t xml:space="preserve">corrections on </w:t>
            </w:r>
            <w:r w:rsidR="002D33BA">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B09B6">
            <w:pPr>
              <w:pStyle w:val="CRCoverPage"/>
              <w:spacing w:after="0"/>
              <w:ind w:left="100"/>
              <w:rPr>
                <w:lang w:val="en-US" w:eastAsia="zh-CN"/>
              </w:rPr>
            </w:pPr>
            <w:r>
              <w:t>20</w:t>
            </w:r>
            <w:r w:rsidR="00513874">
              <w:t>20</w:t>
            </w:r>
            <w:r>
              <w:t>-</w:t>
            </w:r>
            <w:r w:rsidR="00513874">
              <w:rPr>
                <w:lang w:val="en-US" w:eastAsia="zh-CN"/>
              </w:rPr>
              <w:t>0</w:t>
            </w:r>
            <w:r w:rsidR="002B09B6">
              <w:rPr>
                <w:lang w:val="en-US" w:eastAsia="zh-CN"/>
              </w:rPr>
              <w:t>5</w:t>
            </w:r>
            <w:r>
              <w:t>-</w:t>
            </w:r>
            <w:r w:rsidR="00590EDC">
              <w:rPr>
                <w:lang w:val="en-US" w:eastAsia="zh-CN"/>
              </w:rPr>
              <w:t>1</w:t>
            </w:r>
            <w:r w:rsidR="002B09B6">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6C54D2">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38417F">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09B6" w:rsidRPr="002B09B6" w:rsidRDefault="002B09B6" w:rsidP="002B09B6">
            <w:pPr>
              <w:pStyle w:val="CRCoverPage"/>
              <w:spacing w:after="0"/>
              <w:rPr>
                <w:lang w:eastAsia="zh-CN"/>
              </w:rPr>
            </w:pPr>
            <w:r>
              <w:rPr>
                <w:rFonts w:hint="eastAsia"/>
                <w:lang w:eastAsia="zh-CN"/>
              </w:rPr>
              <w:t>T</w:t>
            </w:r>
            <w:r>
              <w:rPr>
                <w:lang w:eastAsia="zh-CN"/>
              </w:rPr>
              <w:t>he corresponding draft CR R4-2005208 was endorsed in the last meeting.</w:t>
            </w:r>
          </w:p>
          <w:p w:rsidR="00A0620E" w:rsidRDefault="00B14DCA" w:rsidP="00601061">
            <w:pPr>
              <w:pStyle w:val="CRCoverPage"/>
              <w:numPr>
                <w:ilvl w:val="0"/>
                <w:numId w:val="19"/>
              </w:numPr>
              <w:spacing w:after="0"/>
              <w:rPr>
                <w:rFonts w:eastAsia="MS Mincho" w:cs="Arial"/>
                <w:snapToGrid w:val="0"/>
                <w:kern w:val="2"/>
              </w:rPr>
            </w:pPr>
            <w:r>
              <w:t xml:space="preserve">For </w:t>
            </w:r>
            <w:r w:rsidR="00ED51C8">
              <w:t xml:space="preserve">NR </w:t>
            </w:r>
            <w:r w:rsidR="00767957">
              <w:t xml:space="preserve">ACS case 2 for </w:t>
            </w:r>
            <w:r w:rsidR="00ED51C8">
              <w:t>intra-band Contiguous EN-DC</w:t>
            </w:r>
            <w:r w:rsidR="001C609B">
              <w:t>,</w:t>
            </w:r>
            <w:r w:rsidR="003036F6" w:rsidRPr="00DF6DD6">
              <w:rPr>
                <w:rFonts w:eastAsia="Times New Roman" w:cs="Arial"/>
              </w:rPr>
              <w:t xml:space="preserve"> </w:t>
            </w:r>
            <w:r w:rsidR="003036F6">
              <w:rPr>
                <w:rFonts w:eastAsia="Times New Roman" w:cs="Arial"/>
              </w:rPr>
              <w:t xml:space="preserve">the equation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proofErr w:type="spellStart"/>
            <w:r w:rsidR="003036F6" w:rsidRPr="00DF6DD6">
              <w:rPr>
                <w:rFonts w:eastAsia="Times New Roman" w:cs="Arial"/>
                <w:iCs/>
              </w:rPr>
              <w:t>N</w:t>
            </w:r>
            <w:r w:rsidR="003036F6" w:rsidRPr="00DF6DD6">
              <w:rPr>
                <w:rFonts w:eastAsia="Times New Roman" w:cs="Arial"/>
                <w:vertAlign w:val="subscript"/>
              </w:rPr>
              <w:t>RB,c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1C609B">
              <w:t xml:space="preserve"> </w:t>
            </w:r>
            <w:r w:rsidR="003036F6">
              <w:t>shall be changed to</w:t>
            </w:r>
            <w:r w:rsidR="003036F6">
              <w:rPr>
                <w:rFonts w:eastAsia="Times New Roman" w:cs="Arial"/>
              </w:rPr>
              <w:t xml:space="preserve"> </w:t>
            </w:r>
            <w:r w:rsidR="003036F6" w:rsidRPr="00DF6DD6">
              <w:rPr>
                <w:rFonts w:eastAsia="Times New Roman" w:cs="Arial"/>
              </w:rPr>
              <w:t xml:space="preserve">-42.7 </w:t>
            </w:r>
            <w:r w:rsidR="003036F6" w:rsidRPr="00DF6DD6">
              <w:rPr>
                <w:rFonts w:eastAsia="Times New Roman" w:cs="Arial" w:hint="eastAsia"/>
              </w:rPr>
              <w:t>+</w:t>
            </w:r>
            <w:r w:rsidR="003036F6" w:rsidRPr="00DF6DD6">
              <w:rPr>
                <w:rFonts w:eastAsia="Times New Roman" w:cs="Arial"/>
              </w:rPr>
              <w:t>10log</w:t>
            </w:r>
            <w:r w:rsidR="003036F6" w:rsidRPr="00DF6DD6">
              <w:rPr>
                <w:rFonts w:eastAsia="Times New Roman" w:cs="Arial"/>
                <w:vertAlign w:val="subscript"/>
              </w:rPr>
              <w:t>10</w:t>
            </w:r>
            <w:r w:rsidR="003036F6" w:rsidRPr="00DF6DD6">
              <w:rPr>
                <w:rFonts w:eastAsia="Times New Roman" w:cs="Arial"/>
              </w:rPr>
              <w:t>(</w:t>
            </w:r>
            <w:r w:rsidR="003036F6" w:rsidRPr="005F5968">
              <w:rPr>
                <w:rFonts w:eastAsia="Times New Roman" w:cs="Arial"/>
                <w:b/>
              </w:rPr>
              <w:t>12</w:t>
            </w:r>
            <w:r w:rsidR="003036F6" w:rsidRPr="00671A9F">
              <w:rPr>
                <w:rFonts w:eastAsia="Times New Roman" w:cs="Arial"/>
              </w:rPr>
              <w:t>*</w:t>
            </w:r>
            <w:proofErr w:type="spellStart"/>
            <w:r w:rsidR="003036F6" w:rsidRPr="00671A9F">
              <w:rPr>
                <w:rFonts w:eastAsia="Times New Roman" w:cs="Arial"/>
                <w:iCs/>
              </w:rPr>
              <w:t>N</w:t>
            </w:r>
            <w:r w:rsidR="003036F6" w:rsidRPr="00671A9F">
              <w:rPr>
                <w:rFonts w:eastAsia="Times New Roman" w:cs="Arial"/>
                <w:vertAlign w:val="subscript"/>
              </w:rPr>
              <w:t>RB</w:t>
            </w:r>
            <w:r w:rsidR="003036F6" w:rsidRPr="00DF6DD6">
              <w:rPr>
                <w:rFonts w:eastAsia="Times New Roman" w:cs="Arial"/>
                <w:vertAlign w:val="subscript"/>
              </w:rPr>
              <w:t>,c</w:t>
            </w:r>
            <w:r w:rsidR="003036F6" w:rsidRPr="00DF6DD6">
              <w:rPr>
                <w:rFonts w:eastAsia="Times New Roman" w:cs="Arial"/>
              </w:rPr>
              <w:t>SCS</w:t>
            </w:r>
            <w:r w:rsidR="003036F6" w:rsidRPr="00DF6DD6">
              <w:rPr>
                <w:rFonts w:eastAsia="Times New Roman" w:cs="Arial"/>
                <w:vertAlign w:val="subscript"/>
              </w:rPr>
              <w:t>c</w:t>
            </w:r>
            <w:proofErr w:type="spellEnd"/>
            <w:r w:rsidR="003036F6" w:rsidRPr="00DF6DD6">
              <w:rPr>
                <w:rFonts w:eastAsia="Times New Roman" w:cs="Arial"/>
              </w:rPr>
              <w:t xml:space="preserve">/ </w:t>
            </w:r>
            <w:proofErr w:type="spellStart"/>
            <w:r w:rsidR="003036F6" w:rsidRPr="00DF6DD6">
              <w:rPr>
                <w:rFonts w:eastAsia="Times New Roman" w:cs="Arial"/>
              </w:rPr>
              <w:t>BW</w:t>
            </w:r>
            <w:r w:rsidR="003036F6" w:rsidRPr="00DF6DD6">
              <w:rPr>
                <w:rFonts w:eastAsia="Times New Roman" w:cs="Arial"/>
                <w:vertAlign w:val="subscript"/>
              </w:rPr>
              <w:t>agg</w:t>
            </w:r>
            <w:proofErr w:type="spellEnd"/>
            <w:r w:rsidR="003036F6" w:rsidRPr="00DF6DD6">
              <w:rPr>
                <w:rFonts w:eastAsia="Times New Roman" w:cs="Arial"/>
              </w:rPr>
              <w:t>)</w:t>
            </w:r>
            <w:r w:rsidR="003036F6">
              <w:rPr>
                <w:rFonts w:eastAsia="Times New Roman" w:cs="Arial"/>
              </w:rPr>
              <w:t xml:space="preserve"> otherwise it would cause</w:t>
            </w:r>
            <w:r w:rsidR="00767957">
              <w:rPr>
                <w:rFonts w:eastAsia="Times New Roman" w:cs="Arial"/>
              </w:rPr>
              <w:t xml:space="preserve"> more</w:t>
            </w:r>
            <w:r w:rsidR="003036F6">
              <w:rPr>
                <w:rFonts w:eastAsia="Times New Roman" w:cs="Arial"/>
              </w:rPr>
              <w:t xml:space="preserve"> stringent requirement when testing ACS case 2</w:t>
            </w:r>
            <w:r w:rsidR="00767957">
              <w:rPr>
                <w:rFonts w:eastAsia="Times New Roman" w:cs="Arial"/>
              </w:rPr>
              <w:t xml:space="preserve"> compared to single carrier</w:t>
            </w:r>
            <w:r w:rsidR="003036F6">
              <w:rPr>
                <w:rFonts w:eastAsia="Times New Roman" w:cs="Arial"/>
              </w:rPr>
              <w:t xml:space="preserve">. </w:t>
            </w:r>
            <w:r w:rsidR="00767957">
              <w:rPr>
                <w:rFonts w:eastAsia="Times New Roman" w:cs="Arial"/>
              </w:rPr>
              <w:t>Furthermore, t</w:t>
            </w:r>
            <w:r w:rsidR="003036F6">
              <w:rPr>
                <w:rFonts w:eastAsia="Times New Roman" w:cs="Arial"/>
              </w:rPr>
              <w:t>o align with TS38.01-1, it is better</w:t>
            </w:r>
            <w:r w:rsidR="00CD7BA2">
              <w:rPr>
                <w:rFonts w:eastAsia="Times New Roman" w:cs="Arial"/>
              </w:rPr>
              <w:t xml:space="preserve"> to change to</w:t>
            </w:r>
            <w:r w:rsidR="003036F6">
              <w:rPr>
                <w:rFonts w:eastAsia="Times New Roman" w:cs="Arial"/>
              </w:rPr>
              <w:t xml:space="preserve"> </w:t>
            </w:r>
            <w:r w:rsidR="00601061">
              <w:rPr>
                <w:rFonts w:eastAsia="Times New Roman" w:cs="Arial"/>
              </w:rPr>
              <w:t>-42.7</w:t>
            </w:r>
            <w:r w:rsidR="00CD7BA2" w:rsidRPr="00DF6DD6">
              <w:rPr>
                <w:rFonts w:eastAsia="MS Mincho" w:cs="Arial" w:hint="eastAsia"/>
                <w:snapToGrid w:val="0"/>
                <w:kern w:val="2"/>
              </w:rPr>
              <w:t>+</w:t>
            </w:r>
            <w:r w:rsidR="00CD7BA2" w:rsidRPr="00DF6DD6">
              <w:rPr>
                <w:rFonts w:eastAsia="MS Mincho" w:cs="Arial"/>
                <w:snapToGrid w:val="0"/>
                <w:kern w:val="2"/>
              </w:rPr>
              <w:t>10log</w:t>
            </w:r>
            <w:r w:rsidR="00CD7BA2" w:rsidRPr="00DF6DD6">
              <w:rPr>
                <w:rFonts w:eastAsia="MS Mincho" w:cs="Arial"/>
                <w:snapToGrid w:val="0"/>
                <w:kern w:val="2"/>
                <w:vertAlign w:val="subscript"/>
              </w:rPr>
              <w:t>10</w:t>
            </w:r>
            <w:r w:rsidR="00CD7BA2" w:rsidRPr="00DF6DD6">
              <w:rPr>
                <w:rFonts w:eastAsia="MS Mincho" w:cs="Arial"/>
                <w:snapToGrid w:val="0"/>
                <w:kern w:val="2"/>
              </w:rPr>
              <w:t>(</w:t>
            </w:r>
            <w:proofErr w:type="spellStart"/>
            <w:r w:rsidR="00CD7BA2" w:rsidRPr="00DF6DD6">
              <w:rPr>
                <w:rFonts w:eastAsia="MS Mincho" w:cs="Arial"/>
                <w:iCs/>
                <w:snapToGrid w:val="0"/>
                <w:kern w:val="2"/>
              </w:rPr>
              <w:t>N</w:t>
            </w:r>
            <w:r w:rsidR="00CD7BA2" w:rsidRPr="00DF6DD6">
              <w:rPr>
                <w:rFonts w:eastAsia="MS Mincho" w:cs="Arial"/>
                <w:snapToGrid w:val="0"/>
                <w:kern w:val="2"/>
                <w:vertAlign w:val="subscript"/>
              </w:rPr>
              <w:t>RB,c</w:t>
            </w:r>
            <w:proofErr w:type="spellEnd"/>
            <w:r w:rsidR="00CD7BA2" w:rsidRPr="00DF6DD6">
              <w:rPr>
                <w:rFonts w:eastAsia="MS Mincho" w:cs="Arial"/>
                <w:snapToGrid w:val="0"/>
                <w:kern w:val="2"/>
              </w:rPr>
              <w:t>/</w:t>
            </w:r>
            <w:proofErr w:type="spellStart"/>
            <w:r w:rsidR="00CD7BA2">
              <w:rPr>
                <w:rFonts w:eastAsia="MS Mincho" w:cs="Arial"/>
                <w:snapToGrid w:val="0"/>
                <w:kern w:val="2"/>
              </w:rPr>
              <w:t>NR</w:t>
            </w:r>
            <w:r w:rsidR="00C0501D" w:rsidRPr="00C41807">
              <w:rPr>
                <w:rFonts w:eastAsia="Times New Roman" w:cs="Arial"/>
                <w:vertAlign w:val="subscript"/>
              </w:rPr>
              <w:t>RB</w:t>
            </w:r>
            <w:r w:rsidR="00CD7BA2">
              <w:rPr>
                <w:rFonts w:eastAsia="MS Mincho" w:cs="Arial"/>
                <w:snapToGrid w:val="0"/>
                <w:kern w:val="2"/>
              </w:rPr>
              <w:t>_</w:t>
            </w:r>
            <w:r w:rsidR="00CD7BA2" w:rsidRPr="00DF6DD6">
              <w:rPr>
                <w:rFonts w:eastAsia="MS Mincho" w:cs="Arial"/>
                <w:snapToGrid w:val="0"/>
                <w:kern w:val="2"/>
                <w:vertAlign w:val="subscript"/>
              </w:rPr>
              <w:t>agg</w:t>
            </w:r>
            <w:proofErr w:type="spellEnd"/>
            <w:r w:rsidR="00CD7BA2" w:rsidRPr="00DF6DD6">
              <w:rPr>
                <w:rFonts w:eastAsia="MS Mincho" w:cs="Arial"/>
                <w:snapToGrid w:val="0"/>
                <w:kern w:val="2"/>
              </w:rPr>
              <w:t>)</w:t>
            </w:r>
          </w:p>
          <w:p w:rsidR="007C0B78" w:rsidRPr="00060DA3" w:rsidRDefault="007C0B78" w:rsidP="00601061">
            <w:pPr>
              <w:pStyle w:val="CRCoverPage"/>
              <w:numPr>
                <w:ilvl w:val="0"/>
                <w:numId w:val="19"/>
              </w:numPr>
              <w:spacing w:after="0"/>
              <w:rPr>
                <w:rFonts w:eastAsiaTheme="minorEastAsia"/>
                <w:lang w:eastAsia="zh-CN"/>
              </w:rPr>
            </w:pPr>
            <w:r>
              <w:rPr>
                <w:rFonts w:eastAsia="MS Mincho" w:cs="Arial"/>
                <w:snapToGrid w:val="0"/>
                <w:kern w:val="2"/>
              </w:rPr>
              <w:t xml:space="preserve">There is no clear definition for </w:t>
            </w:r>
            <w:proofErr w:type="spellStart"/>
            <w:r w:rsidRPr="007C0B78">
              <w:rPr>
                <w:lang w:val="en-US"/>
              </w:rPr>
              <w:t>BW</w:t>
            </w:r>
            <w:r w:rsidRPr="007C0B78">
              <w:rPr>
                <w:vertAlign w:val="subscript"/>
                <w:lang w:val="en-US"/>
              </w:rPr>
              <w:t>agg</w:t>
            </w:r>
            <w:proofErr w:type="spellEnd"/>
            <w:r w:rsidR="0004257F">
              <w:rPr>
                <w:vertAlign w:val="subscript"/>
                <w:lang w:val="en-US"/>
              </w:rPr>
              <w:t>,</w:t>
            </w:r>
            <w:r w:rsidR="0004257F">
              <w:rPr>
                <w:lang w:val="en-US"/>
              </w:rPr>
              <w:t xml:space="preserve"> and it </w:t>
            </w:r>
            <w:r>
              <w:rPr>
                <w:lang w:val="en-US"/>
              </w:rPr>
              <w:t>should be</w:t>
            </w:r>
            <w:r>
              <w:rPr>
                <w:rFonts w:eastAsia="Times New Roman" w:cs="Arial"/>
              </w:rPr>
              <w:t xml:space="preserve"> replaced by ENBW</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003C8" w:rsidRPr="00C41807" w:rsidRDefault="001003C8" w:rsidP="001003C8">
            <w:pPr>
              <w:pStyle w:val="CRCoverPage"/>
              <w:numPr>
                <w:ilvl w:val="0"/>
                <w:numId w:val="20"/>
              </w:numPr>
              <w:spacing w:after="0"/>
              <w:rPr>
                <w:rFonts w:eastAsia="Times New Roman" w:cs="Arial"/>
              </w:rPr>
            </w:pPr>
            <w:r w:rsidRPr="00C41807">
              <w:rPr>
                <w:rFonts w:eastAsia="Times New Roman" w:cs="Arial"/>
              </w:rPr>
              <w:t>TS38.211 as a reference 13 is added</w:t>
            </w:r>
          </w:p>
          <w:p w:rsidR="001003C8" w:rsidRDefault="001003C8" w:rsidP="001003C8">
            <w:pPr>
              <w:pStyle w:val="CRCoverPage"/>
              <w:numPr>
                <w:ilvl w:val="0"/>
                <w:numId w:val="20"/>
              </w:numPr>
              <w:spacing w:after="0"/>
              <w:rPr>
                <w:rFonts w:eastAsia="Times New Roman" w:cs="Arial"/>
                <w:iCs/>
              </w:rPr>
            </w:pPr>
            <w:r>
              <w:rPr>
                <w:rFonts w:eastAsia="Times New Roman" w:cs="Arial"/>
                <w:iCs/>
              </w:rPr>
              <w:t xml:space="preserve">The definition of </w:t>
            </w:r>
            <w:proofErr w:type="spellStart"/>
            <w:r w:rsidRPr="00DF6DD6">
              <w:rPr>
                <w:rFonts w:eastAsia="Times New Roman" w:cs="Arial"/>
                <w:iCs/>
              </w:rPr>
              <w:t>N</w:t>
            </w:r>
            <w:r w:rsidRPr="00DF6DD6">
              <w:rPr>
                <w:rFonts w:eastAsia="Times New Roman" w:cs="Arial"/>
                <w:vertAlign w:val="subscript"/>
              </w:rPr>
              <w:t>RB,c</w:t>
            </w:r>
            <w:proofErr w:type="spellEnd"/>
            <w:r>
              <w:rPr>
                <w:rFonts w:eastAsia="Times New Roman" w:cs="Arial"/>
              </w:rPr>
              <w:t xml:space="preserve"> and </w:t>
            </w:r>
            <w:proofErr w:type="spellStart"/>
            <w:r>
              <w:rPr>
                <w:rFonts w:eastAsia="MS Mincho" w:cs="Arial"/>
                <w:snapToGrid w:val="0"/>
                <w:kern w:val="2"/>
              </w:rPr>
              <w:t>NR</w:t>
            </w:r>
            <w:r w:rsidR="008217A8" w:rsidRPr="00DF6DD6">
              <w:rPr>
                <w:rFonts w:eastAsia="Times New Roman" w:cs="Arial"/>
                <w:vertAlign w:val="subscript"/>
              </w:rPr>
              <w:t>RB</w:t>
            </w:r>
            <w:r>
              <w:rPr>
                <w:rFonts w:eastAsia="MS Mincho" w:cs="Arial"/>
                <w:snapToGrid w:val="0"/>
                <w:kern w:val="2"/>
              </w:rPr>
              <w:t>_</w:t>
            </w:r>
            <w:r w:rsidRPr="00DF6DD6">
              <w:rPr>
                <w:rFonts w:eastAsia="MS Mincho" w:cs="Arial"/>
                <w:snapToGrid w:val="0"/>
                <w:kern w:val="2"/>
                <w:vertAlign w:val="subscript"/>
              </w:rPr>
              <w:t>agg</w:t>
            </w:r>
            <w:proofErr w:type="spellEnd"/>
            <w:r>
              <w:rPr>
                <w:rFonts w:eastAsia="MS Mincho" w:cs="Arial"/>
                <w:snapToGrid w:val="0"/>
                <w:kern w:val="2"/>
                <w:vertAlign w:val="subscript"/>
              </w:rPr>
              <w:t xml:space="preserve"> </w:t>
            </w:r>
            <w:r>
              <w:rPr>
                <w:rFonts w:eastAsia="Times New Roman" w:cs="Arial"/>
                <w:iCs/>
              </w:rPr>
              <w:t>are added into Symbol section</w:t>
            </w:r>
          </w:p>
          <w:p w:rsidR="001003C8" w:rsidRDefault="005B62BA" w:rsidP="001003C8">
            <w:pPr>
              <w:pStyle w:val="CRCoverPage"/>
              <w:numPr>
                <w:ilvl w:val="0"/>
                <w:numId w:val="20"/>
              </w:numPr>
              <w:spacing w:after="0"/>
              <w:rPr>
                <w:rFonts w:eastAsia="Times New Roman" w:cs="Arial"/>
              </w:rPr>
            </w:pPr>
            <w:r>
              <w:rPr>
                <w:rFonts w:eastAsia="Times New Roman" w:cs="Arial"/>
              </w:rPr>
              <w:t>Replace</w:t>
            </w:r>
            <w:r w:rsidR="001003C8" w:rsidRPr="00C41807">
              <w:rPr>
                <w:rFonts w:eastAsia="Times New Roman" w:cs="Arial"/>
              </w:rPr>
              <w:t xml:space="preserve"> </w:t>
            </w:r>
            <w:proofErr w:type="gramStart"/>
            <w:r w:rsidR="001003C8" w:rsidRPr="00C41807">
              <w:rPr>
                <w:rFonts w:eastAsia="Times New Roman" w:cs="Arial"/>
              </w:rPr>
              <w:t>10log</w:t>
            </w:r>
            <w:r w:rsidR="001003C8" w:rsidRPr="00C41807">
              <w:rPr>
                <w:rFonts w:eastAsia="Times New Roman" w:cs="Arial"/>
                <w:vertAlign w:val="subscript"/>
              </w:rPr>
              <w:t>10</w:t>
            </w:r>
            <w:r w:rsidR="001003C8" w:rsidRPr="00C41807">
              <w:rPr>
                <w:rFonts w:eastAsia="Times New Roman" w:cs="Arial"/>
              </w:rPr>
              <w:t>(</w:t>
            </w:r>
            <w:proofErr w:type="spellStart"/>
            <w:proofErr w:type="gramEnd"/>
            <w:r w:rsidR="001003C8" w:rsidRPr="00C41807">
              <w:rPr>
                <w:rFonts w:eastAsia="Times New Roman" w:cs="Arial"/>
                <w:iCs/>
              </w:rPr>
              <w:t>N</w:t>
            </w:r>
            <w:r w:rsidR="001003C8" w:rsidRPr="00C41807">
              <w:rPr>
                <w:rFonts w:eastAsia="Times New Roman" w:cs="Arial"/>
                <w:vertAlign w:val="subscript"/>
              </w:rPr>
              <w:t>RB,c</w:t>
            </w:r>
            <w:r w:rsidR="001003C8" w:rsidRPr="00C41807">
              <w:rPr>
                <w:rFonts w:eastAsia="Times New Roman" w:cs="Arial"/>
              </w:rPr>
              <w:t>SCS</w:t>
            </w:r>
            <w:r w:rsidR="001003C8" w:rsidRPr="00C41807">
              <w:rPr>
                <w:rFonts w:eastAsia="Times New Roman" w:cs="Arial"/>
                <w:vertAlign w:val="subscript"/>
              </w:rPr>
              <w:t>c</w:t>
            </w:r>
            <w:proofErr w:type="spellEnd"/>
            <w:r w:rsidR="001003C8" w:rsidRPr="00C41807">
              <w:rPr>
                <w:rFonts w:eastAsia="Times New Roman" w:cs="Arial"/>
              </w:rPr>
              <w:t xml:space="preserve">/ </w:t>
            </w:r>
            <w:proofErr w:type="spellStart"/>
            <w:r w:rsidR="001003C8" w:rsidRPr="00C41807">
              <w:rPr>
                <w:rFonts w:eastAsia="Times New Roman" w:cs="Arial"/>
              </w:rPr>
              <w:t>BW</w:t>
            </w:r>
            <w:r w:rsidR="001003C8" w:rsidRPr="00C41807">
              <w:rPr>
                <w:rFonts w:eastAsia="Times New Roman" w:cs="Arial"/>
                <w:vertAlign w:val="subscript"/>
              </w:rPr>
              <w:t>agg</w:t>
            </w:r>
            <w:proofErr w:type="spellEnd"/>
            <w:r w:rsidR="001003C8" w:rsidRPr="00C41807">
              <w:rPr>
                <w:rFonts w:eastAsia="Times New Roman" w:cs="Arial"/>
              </w:rPr>
              <w:t>)</w:t>
            </w:r>
            <w:r w:rsidR="001003C8">
              <w:t xml:space="preserve"> </w:t>
            </w:r>
            <w:r w:rsidR="001003C8" w:rsidRPr="00C41807">
              <w:rPr>
                <w:rFonts w:eastAsia="Times New Roman" w:cs="Arial"/>
              </w:rPr>
              <w:t xml:space="preserve"> by 10log</w:t>
            </w:r>
            <w:r w:rsidR="001003C8" w:rsidRPr="00C41807">
              <w:rPr>
                <w:rFonts w:eastAsia="Times New Roman" w:cs="Arial"/>
                <w:vertAlign w:val="subscript"/>
              </w:rPr>
              <w:t>10</w:t>
            </w:r>
            <w:r w:rsidR="001003C8" w:rsidRPr="00C41807">
              <w:rPr>
                <w:rFonts w:eastAsia="Times New Roman" w:cs="Arial"/>
              </w:rPr>
              <w:t>(</w:t>
            </w:r>
            <w:proofErr w:type="spellStart"/>
            <w:r w:rsidR="001003C8" w:rsidRPr="00C41807">
              <w:rPr>
                <w:rFonts w:eastAsia="Times New Roman" w:cs="Arial"/>
                <w:iCs/>
              </w:rPr>
              <w:t>N</w:t>
            </w:r>
            <w:r w:rsidR="001003C8" w:rsidRPr="00C41807">
              <w:rPr>
                <w:rFonts w:eastAsia="Times New Roman" w:cs="Arial"/>
                <w:vertAlign w:val="subscript"/>
              </w:rPr>
              <w:t>RB,c</w:t>
            </w:r>
            <w:proofErr w:type="spellEnd"/>
            <w:r w:rsidR="001003C8" w:rsidRPr="00C41807">
              <w:rPr>
                <w:rFonts w:eastAsia="Times New Roman" w:cs="Arial"/>
              </w:rPr>
              <w:t xml:space="preserve"> / </w:t>
            </w:r>
            <w:proofErr w:type="spellStart"/>
            <w:r w:rsidR="001003C8" w:rsidRPr="00C41807">
              <w:rPr>
                <w:rFonts w:eastAsia="Times New Roman" w:cs="Arial"/>
              </w:rPr>
              <w:t>NR</w:t>
            </w:r>
            <w:r w:rsidR="008217A8" w:rsidRPr="00DF6DD6">
              <w:rPr>
                <w:rFonts w:eastAsia="Times New Roman" w:cs="Arial"/>
                <w:vertAlign w:val="subscript"/>
              </w:rPr>
              <w:t>RB</w:t>
            </w:r>
            <w:r w:rsidR="008217A8">
              <w:rPr>
                <w:rFonts w:eastAsia="Times New Roman" w:cs="Arial"/>
                <w:vertAlign w:val="subscript"/>
              </w:rPr>
              <w:t>_</w:t>
            </w:r>
            <w:r w:rsidR="001003C8" w:rsidRPr="00C41807">
              <w:rPr>
                <w:rFonts w:eastAsia="Times New Roman" w:cs="Arial"/>
                <w:vertAlign w:val="subscript"/>
              </w:rPr>
              <w:t>agg</w:t>
            </w:r>
            <w:proofErr w:type="spellEnd"/>
            <w:r w:rsidR="001003C8" w:rsidRPr="00C41807">
              <w:rPr>
                <w:rFonts w:eastAsia="Times New Roman" w:cs="Arial"/>
              </w:rPr>
              <w:t>) in table 7.5B.1-2.</w:t>
            </w:r>
          </w:p>
          <w:p w:rsidR="007C0B78" w:rsidRPr="001003C8" w:rsidRDefault="001003C8" w:rsidP="001003C8">
            <w:pPr>
              <w:pStyle w:val="CRCoverPage"/>
              <w:numPr>
                <w:ilvl w:val="0"/>
                <w:numId w:val="20"/>
              </w:numPr>
              <w:spacing w:after="0"/>
              <w:rPr>
                <w:rFonts w:eastAsia="Times New Roman" w:cs="Arial"/>
              </w:rPr>
            </w:pPr>
            <w:proofErr w:type="spellStart"/>
            <w:r w:rsidRPr="001003C8">
              <w:rPr>
                <w:rFonts w:eastAsia="Times New Roman" w:cs="Arial"/>
              </w:rPr>
              <w:t>BW</w:t>
            </w:r>
            <w:r w:rsidRPr="001003C8">
              <w:rPr>
                <w:rFonts w:eastAsia="Times New Roman" w:cs="Arial"/>
                <w:vertAlign w:val="subscript"/>
              </w:rPr>
              <w:t>agg</w:t>
            </w:r>
            <w:proofErr w:type="spellEnd"/>
            <w:r w:rsidRPr="001003C8">
              <w:rPr>
                <w:rFonts w:eastAsia="Times New Roman" w:cs="Arial"/>
              </w:rPr>
              <w:t xml:space="preserve"> is replaced by ENBW</w:t>
            </w:r>
            <w:r w:rsidR="001B6BD1">
              <w:rPr>
                <w:rFonts w:eastAsia="Times New Roman" w:cs="Arial"/>
              </w:rPr>
              <w:t xml:space="preserve"> in the first column of table </w:t>
            </w:r>
            <w:r w:rsidR="001B6BD1" w:rsidRPr="00C41807">
              <w:rPr>
                <w:rFonts w:eastAsia="Times New Roman" w:cs="Arial"/>
              </w:rPr>
              <w:t>7.5B.1-2</w:t>
            </w:r>
          </w:p>
        </w:tc>
      </w:tr>
      <w:tr w:rsidR="005167C9" w:rsidRPr="00774DF1">
        <w:tc>
          <w:tcPr>
            <w:tcW w:w="2694" w:type="dxa"/>
            <w:gridSpan w:val="2"/>
            <w:tcBorders>
              <w:left w:val="single" w:sz="4" w:space="0" w:color="auto"/>
            </w:tcBorders>
          </w:tcPr>
          <w:p w:rsidR="005167C9" w:rsidRPr="001003C8"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cause</w:t>
            </w:r>
            <w:r w:rsidR="00BC2A59">
              <w:rPr>
                <w:noProof/>
                <w:lang w:eastAsia="ja-JP"/>
              </w:rPr>
              <w:t xml:space="preserve"> </w:t>
            </w:r>
            <w:r>
              <w:rPr>
                <w:noProof/>
                <w:lang w:eastAsia="ja-JP"/>
              </w:rPr>
              <w:t xml:space="preserve">stringent requirement when testing ACS case 2 for intra-band contiguous </w:t>
            </w:r>
            <w:r w:rsidR="002D33BA">
              <w:rPr>
                <w:noProof/>
                <w:lang w:eastAsia="ja-JP"/>
              </w:rPr>
              <w:t>EN-DC</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1003C8" w:rsidP="00B14DCA">
            <w:pPr>
              <w:pStyle w:val="CRCoverPage"/>
              <w:spacing w:after="0"/>
              <w:ind w:left="100"/>
              <w:rPr>
                <w:lang w:val="en-US" w:eastAsia="zh-CN"/>
              </w:rPr>
            </w:pPr>
            <w:r>
              <w:rPr>
                <w:lang w:val="en-US" w:eastAsia="zh-CN"/>
              </w:rPr>
              <w:t xml:space="preserve">2, </w:t>
            </w:r>
            <w:r w:rsidR="006973A3">
              <w:rPr>
                <w:lang w:val="en-US" w:eastAsia="zh-CN"/>
              </w:rPr>
              <w:t xml:space="preserve">3.2, </w:t>
            </w:r>
            <w:r w:rsidR="00BC2A59">
              <w:rPr>
                <w:lang w:val="en-US" w:eastAsia="zh-CN"/>
              </w:rPr>
              <w:t>7.</w:t>
            </w:r>
            <w:r w:rsidR="00767957">
              <w:rPr>
                <w:lang w:val="en-US" w:eastAsia="zh-CN"/>
              </w:rPr>
              <w:t>5B</w:t>
            </w:r>
            <w:r w:rsidR="00B14DCA">
              <w:rPr>
                <w:lang w:val="en-US" w:eastAsia="zh-CN"/>
              </w:rPr>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A26E43"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B807ED" w:rsidRDefault="00B807ED" w:rsidP="00B807ED">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1335EA" w:rsidRPr="006E2459" w:rsidRDefault="001335EA" w:rsidP="001335EA">
      <w:pPr>
        <w:pStyle w:val="10"/>
      </w:pPr>
      <w:bookmarkStart w:id="17" w:name="_Toc21351480"/>
      <w:bookmarkStart w:id="18" w:name="_Toc29807062"/>
      <w:bookmarkStart w:id="19" w:name="_Toc36648776"/>
      <w:bookmarkStart w:id="20" w:name="_Toc36651501"/>
      <w:bookmarkStart w:id="21" w:name="_Toc37256435"/>
      <w:bookmarkStart w:id="22" w:name="_Toc37256776"/>
      <w:r w:rsidRPr="006E2459">
        <w:t>2</w:t>
      </w:r>
      <w:r w:rsidRPr="006E2459">
        <w:tab/>
        <w:t>References</w:t>
      </w:r>
      <w:bookmarkEnd w:id="17"/>
      <w:bookmarkEnd w:id="18"/>
      <w:bookmarkEnd w:id="19"/>
      <w:bookmarkEnd w:id="20"/>
      <w:bookmarkEnd w:id="21"/>
      <w:bookmarkEnd w:id="22"/>
    </w:p>
    <w:p w:rsidR="001335EA" w:rsidRPr="006E2459" w:rsidRDefault="001335EA" w:rsidP="001335EA">
      <w:r w:rsidRPr="006E2459">
        <w:t>The following documents contain provisions which, through reference in this text, constitute provisions of the present document.</w:t>
      </w:r>
    </w:p>
    <w:p w:rsidR="001335EA" w:rsidRPr="006E2459" w:rsidRDefault="001335EA" w:rsidP="001335EA">
      <w:pPr>
        <w:pStyle w:val="B10"/>
      </w:pPr>
      <w:bookmarkStart w:id="23" w:name="OLE_LINK2"/>
      <w:bookmarkStart w:id="24" w:name="OLE_LINK3"/>
      <w:bookmarkStart w:id="25" w:name="OLE_LINK4"/>
      <w:r w:rsidRPr="006E2459">
        <w:t>-</w:t>
      </w:r>
      <w:r w:rsidRPr="006E2459">
        <w:tab/>
        <w:t>References are either specific (identified by date of publication, edition number, version number, etc.) or non</w:t>
      </w:r>
      <w:r w:rsidRPr="006E2459">
        <w:noBreakHyphen/>
        <w:t>specific.</w:t>
      </w:r>
    </w:p>
    <w:p w:rsidR="001335EA" w:rsidRPr="006E2459" w:rsidRDefault="001335EA" w:rsidP="001335EA">
      <w:pPr>
        <w:pStyle w:val="B10"/>
      </w:pPr>
      <w:r w:rsidRPr="006E2459">
        <w:t>-</w:t>
      </w:r>
      <w:r w:rsidRPr="006E2459">
        <w:tab/>
        <w:t>For a specific reference, subsequent revisions do not apply.</w:t>
      </w:r>
    </w:p>
    <w:p w:rsidR="001335EA" w:rsidRPr="006E2459" w:rsidRDefault="001335EA" w:rsidP="001335EA">
      <w:pPr>
        <w:pStyle w:val="B10"/>
      </w:pPr>
      <w:r w:rsidRPr="006E2459">
        <w:t>-</w:t>
      </w:r>
      <w:r w:rsidRPr="006E2459">
        <w:tab/>
        <w:t>For a non-specific reference, the latest version applies. In the case of a reference to a 3GPP document (including a GSM document), a non-specific reference implicitly refers to the latest version of that document</w:t>
      </w:r>
      <w:r w:rsidRPr="006E2459">
        <w:rPr>
          <w:i/>
        </w:rPr>
        <w:t xml:space="preserve"> in the same Release as the present document</w:t>
      </w:r>
      <w:r w:rsidRPr="006E2459">
        <w:t>.</w:t>
      </w:r>
    </w:p>
    <w:bookmarkEnd w:id="23"/>
    <w:bookmarkEnd w:id="24"/>
    <w:bookmarkEnd w:id="25"/>
    <w:p w:rsidR="001335EA" w:rsidRPr="006E2459" w:rsidRDefault="001335EA" w:rsidP="001335EA">
      <w:pPr>
        <w:pStyle w:val="EX"/>
      </w:pPr>
      <w:r w:rsidRPr="006E2459">
        <w:t>[1]</w:t>
      </w:r>
      <w:r w:rsidRPr="006E2459">
        <w:tab/>
        <w:t>3GPP TR 21.905: "Vocabulary for 3GPP Specifications".</w:t>
      </w:r>
    </w:p>
    <w:p w:rsidR="001335EA" w:rsidRPr="006E2459" w:rsidRDefault="001335EA" w:rsidP="001335EA">
      <w:pPr>
        <w:pStyle w:val="EX"/>
        <w:rPr>
          <w:lang w:val="en-US"/>
        </w:rPr>
      </w:pPr>
      <w:r w:rsidRPr="006E2459">
        <w:t>[2]</w:t>
      </w:r>
      <w:r w:rsidRPr="006E2459">
        <w:tab/>
        <w:t>3GPP TS 38.101-1: "NR; User Equipment (UE) radio transmission and reception; Part 1: Range 1 Standalone"</w:t>
      </w:r>
    </w:p>
    <w:p w:rsidR="001335EA" w:rsidRPr="006E2459" w:rsidRDefault="001335EA" w:rsidP="001335EA">
      <w:pPr>
        <w:pStyle w:val="EX"/>
      </w:pPr>
      <w:r w:rsidRPr="006E2459">
        <w:t>[3]</w:t>
      </w:r>
      <w:r w:rsidRPr="006E2459">
        <w:tab/>
        <w:t>3GPP TS 38.101-2: "NR; User Equipment (UE) radio transmission and reception; Part 2: Range 2 Standalone"</w:t>
      </w:r>
    </w:p>
    <w:p w:rsidR="001335EA" w:rsidRPr="006E2459" w:rsidRDefault="001335EA" w:rsidP="001335EA">
      <w:pPr>
        <w:pStyle w:val="EX"/>
      </w:pPr>
      <w:r w:rsidRPr="006E2459">
        <w:t>[4]</w:t>
      </w:r>
      <w:r w:rsidRPr="006E2459">
        <w:tab/>
        <w:t>3GPP TS 36.101: "Evolved Universal Terrestrial Radio Access (E-UTRA); User Equipment (UE) radio transmission and reception"</w:t>
      </w:r>
    </w:p>
    <w:p w:rsidR="001335EA" w:rsidRPr="006E2459" w:rsidRDefault="001335EA" w:rsidP="001335EA">
      <w:pPr>
        <w:pStyle w:val="EX"/>
      </w:pPr>
      <w:r w:rsidRPr="006E2459">
        <w:t>[5]</w:t>
      </w:r>
      <w:r w:rsidRPr="006E2459">
        <w:tab/>
        <w:t>3GPP TS 38.521-3: "</w:t>
      </w:r>
      <w:r w:rsidRPr="006E2459">
        <w:rPr>
          <w:snapToGrid w:val="0"/>
        </w:rPr>
        <w:t>NR; User Equipment (UE) conformance specification; Radio transmission and reception; Part 3: Range 1 and Range 2 Interworking operation with other radios</w:t>
      </w:r>
      <w:r w:rsidRPr="006E2459">
        <w:t>"</w:t>
      </w:r>
    </w:p>
    <w:p w:rsidR="001335EA" w:rsidRPr="006E2459" w:rsidRDefault="001335EA" w:rsidP="001335EA">
      <w:pPr>
        <w:pStyle w:val="EX"/>
      </w:pPr>
      <w:r w:rsidRPr="006E2459">
        <w:rPr>
          <w:lang w:eastAsia="zh-CN"/>
        </w:rPr>
        <w:t>[6]</w:t>
      </w:r>
      <w:r w:rsidRPr="006E2459">
        <w:rPr>
          <w:lang w:eastAsia="zh-CN"/>
        </w:rPr>
        <w:tab/>
      </w:r>
      <w:r w:rsidRPr="006E2459">
        <w:t>Recommendation ITU-R M.1545: "Measurement uncertainty as it applies to test limits for the terrestrial component of International Mobile Telecommunications-2000"</w:t>
      </w:r>
    </w:p>
    <w:p w:rsidR="001335EA" w:rsidRPr="006E2459" w:rsidRDefault="001335EA" w:rsidP="001335EA">
      <w:pPr>
        <w:pStyle w:val="EX"/>
      </w:pPr>
      <w:r w:rsidRPr="006E2459">
        <w:t>[7]</w:t>
      </w:r>
      <w:r w:rsidRPr="006E2459">
        <w:tab/>
        <w:t>3GPP TS 36.211: "E-UTRA; Physical channels and modulation"</w:t>
      </w:r>
    </w:p>
    <w:p w:rsidR="001335EA" w:rsidRPr="006E2459" w:rsidRDefault="001335EA" w:rsidP="001335EA">
      <w:pPr>
        <w:pStyle w:val="EX"/>
      </w:pPr>
      <w:r w:rsidRPr="006E2459">
        <w:t>[8]</w:t>
      </w:r>
      <w:r w:rsidRPr="006E2459">
        <w:tab/>
        <w:t xml:space="preserve">3GPP TS 36.331: </w:t>
      </w:r>
      <w:proofErr w:type="gramStart"/>
      <w:r w:rsidRPr="006E2459">
        <w:t>" Evolved</w:t>
      </w:r>
      <w:proofErr w:type="gramEnd"/>
      <w:r w:rsidRPr="006E2459">
        <w:t xml:space="preserve"> Universal Terrestrial Radio Access (E-UTRA); Radio Resource Control (RRC); Protocol specification"</w:t>
      </w:r>
    </w:p>
    <w:p w:rsidR="001335EA" w:rsidRPr="006E2459" w:rsidRDefault="001335EA" w:rsidP="001335EA">
      <w:pPr>
        <w:pStyle w:val="EX"/>
      </w:pPr>
      <w:r w:rsidRPr="006E2459">
        <w:t>[9]</w:t>
      </w:r>
      <w:r w:rsidRPr="006E2459">
        <w:tab/>
        <w:t>3GPP TS 38.331: "NR; Radio Resource Control (RRC) protocol specification"</w:t>
      </w:r>
    </w:p>
    <w:p w:rsidR="001335EA" w:rsidRPr="006E2459" w:rsidRDefault="001335EA" w:rsidP="001335EA">
      <w:pPr>
        <w:pStyle w:val="EX"/>
      </w:pPr>
      <w:r w:rsidRPr="006E2459">
        <w:t>[10]</w:t>
      </w:r>
      <w:r w:rsidRPr="006E2459">
        <w:tab/>
        <w:t>3GPP TS 38.213: "NR; Physical layer procedures for control"</w:t>
      </w:r>
    </w:p>
    <w:p w:rsidR="001335EA" w:rsidRPr="006E2459" w:rsidRDefault="001335EA" w:rsidP="001335EA">
      <w:pPr>
        <w:pStyle w:val="EX"/>
      </w:pPr>
      <w:r w:rsidRPr="006E2459">
        <w:t>[11]</w:t>
      </w:r>
      <w:r w:rsidRPr="006E2459">
        <w:tab/>
        <w:t>3GPP TS 38.306: "NR; User Equipment (UE) radio access capabilities"</w:t>
      </w:r>
    </w:p>
    <w:p w:rsidR="001335EA" w:rsidRDefault="001335EA" w:rsidP="001335EA">
      <w:pPr>
        <w:pStyle w:val="EX"/>
        <w:rPr>
          <w:ins w:id="26" w:author="Xiaomi" w:date="2020-05-11T19:14:00Z"/>
        </w:rPr>
      </w:pPr>
      <w:r w:rsidRPr="006E2459">
        <w:t>[12]</w:t>
      </w:r>
      <w:r w:rsidRPr="006E2459">
        <w:tab/>
        <w:t>3GPP TS 38.133: "NR; Requirements for support of radio resource management"</w:t>
      </w:r>
    </w:p>
    <w:p w:rsidR="001335EA" w:rsidRPr="00DC7196" w:rsidRDefault="001335EA" w:rsidP="001335EA">
      <w:pPr>
        <w:pStyle w:val="EX"/>
        <w:rPr>
          <w:ins w:id="27" w:author="Xiaomi" w:date="2020-05-11T19:15:00Z"/>
        </w:rPr>
      </w:pPr>
      <w:ins w:id="28" w:author="Xiaomi" w:date="2020-05-11T19:14:00Z">
        <w:r>
          <w:t>[13]</w:t>
        </w:r>
        <w:r>
          <w:tab/>
        </w:r>
      </w:ins>
      <w:ins w:id="29" w:author="Xiaomi" w:date="2020-05-11T19:15:00Z">
        <w:r w:rsidRPr="00DC7196">
          <w:t>3GPP TS 38.211: "NR; Physical channels and modulation".</w:t>
        </w:r>
      </w:ins>
    </w:p>
    <w:p w:rsidR="001335EA" w:rsidRDefault="001335EA" w:rsidP="001335E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1335EA" w:rsidRPr="001335EA" w:rsidRDefault="001335EA" w:rsidP="001335EA"/>
    <w:p w:rsidR="001335EA" w:rsidRDefault="001335EA" w:rsidP="001335EA">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1335EA" w:rsidRPr="001335EA" w:rsidRDefault="001335EA" w:rsidP="001335EA"/>
    <w:p w:rsidR="00D56BC7" w:rsidRPr="00DF6DD6" w:rsidRDefault="00D56BC7" w:rsidP="00D56BC7">
      <w:pPr>
        <w:pStyle w:val="2"/>
      </w:pPr>
      <w:bookmarkStart w:id="30" w:name="_Toc21345374"/>
      <w:bookmarkStart w:id="31" w:name="_Toc29806223"/>
      <w:r w:rsidRPr="00DF6DD6">
        <w:t>3.2</w:t>
      </w:r>
      <w:r w:rsidRPr="00DF6DD6">
        <w:tab/>
        <w:t>Symbols</w:t>
      </w:r>
      <w:bookmarkEnd w:id="30"/>
      <w:bookmarkEnd w:id="31"/>
    </w:p>
    <w:p w:rsidR="00D56BC7" w:rsidRPr="00DF6DD6" w:rsidRDefault="00D56BC7" w:rsidP="00D56BC7">
      <w:pPr>
        <w:keepNext/>
      </w:pPr>
      <w:r w:rsidRPr="00DF6DD6">
        <w:t>For the purposes of the present document, the following symbols apply:</w:t>
      </w:r>
    </w:p>
    <w:p w:rsidR="00D56BC7" w:rsidRPr="00DF6DD6" w:rsidRDefault="00D56BC7" w:rsidP="00D56BC7">
      <w:pPr>
        <w:pStyle w:val="EW"/>
      </w:pPr>
      <w:proofErr w:type="spellStart"/>
      <w:r w:rsidRPr="00DF6DD6">
        <w:t>ΔR</w:t>
      </w:r>
      <w:r w:rsidRPr="00DF6DD6">
        <w:rPr>
          <w:vertAlign w:val="subscript"/>
        </w:rPr>
        <w:t>IB</w:t>
      </w:r>
      <w:proofErr w:type="gramStart"/>
      <w:r w:rsidRPr="00DF6DD6">
        <w:rPr>
          <w:vertAlign w:val="subscript"/>
        </w:rPr>
        <w:t>,c</w:t>
      </w:r>
      <w:proofErr w:type="spellEnd"/>
      <w:proofErr w:type="gram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rsidR="00D56BC7" w:rsidRPr="00DF6DD6" w:rsidRDefault="00D56BC7" w:rsidP="00D56BC7">
      <w:pPr>
        <w:pStyle w:val="EW"/>
      </w:pPr>
      <w:proofErr w:type="spellStart"/>
      <w:r w:rsidRPr="00DF6DD6">
        <w:t>ΔT</w:t>
      </w:r>
      <w:r w:rsidRPr="00DF6DD6">
        <w:rPr>
          <w:vertAlign w:val="subscript"/>
        </w:rPr>
        <w:t>IB</w:t>
      </w:r>
      <w:proofErr w:type="gramStart"/>
      <w:r w:rsidRPr="00DF6DD6">
        <w:rPr>
          <w:vertAlign w:val="subscript"/>
        </w:rPr>
        <w:t>,c</w:t>
      </w:r>
      <w:proofErr w:type="spellEnd"/>
      <w:proofErr w:type="gramEnd"/>
      <w:r w:rsidRPr="00DF6DD6">
        <w:rPr>
          <w:vertAlign w:val="subscript"/>
        </w:rPr>
        <w:tab/>
      </w:r>
      <w:r w:rsidRPr="00DF6DD6">
        <w:t xml:space="preserve">Allowed maximum configured output power relaxation due to support for CA or DC operation, for serving cell </w:t>
      </w:r>
      <w:r w:rsidRPr="00DF6DD6">
        <w:rPr>
          <w:i/>
        </w:rPr>
        <w:t>c</w:t>
      </w:r>
    </w:p>
    <w:p w:rsidR="00D56BC7" w:rsidRPr="00DF6DD6" w:rsidRDefault="00D56BC7" w:rsidP="00D56BC7">
      <w:pPr>
        <w:pStyle w:val="EW"/>
      </w:pPr>
      <w:r w:rsidRPr="00DF6DD6">
        <w:t>BW</w:t>
      </w:r>
      <w:r w:rsidRPr="00DF6DD6">
        <w:rPr>
          <w:vertAlign w:val="subscript"/>
        </w:rPr>
        <w:t>E-</w:t>
      </w:r>
      <w:proofErr w:type="spellStart"/>
      <w:r w:rsidRPr="00DF6DD6">
        <w:rPr>
          <w:vertAlign w:val="subscript"/>
        </w:rPr>
        <w:t>UTRA_Channel</w:t>
      </w:r>
      <w:proofErr w:type="spellEnd"/>
      <w:r w:rsidRPr="00DF6DD6">
        <w:rPr>
          <w:rFonts w:hint="eastAsia"/>
        </w:rPr>
        <w:tab/>
      </w:r>
      <w:r w:rsidRPr="00DF6DD6">
        <w:t>Channel bandwidth of E-UTRA</w:t>
      </w:r>
      <w:r w:rsidRPr="00DF6DD6">
        <w:rPr>
          <w:rFonts w:hint="eastAsia"/>
        </w:rPr>
        <w:t xml:space="preserve"> </w:t>
      </w:r>
      <w:r w:rsidRPr="00DF6DD6">
        <w:t>carrier</w:t>
      </w:r>
    </w:p>
    <w:p w:rsidR="00D56BC7" w:rsidRPr="00DF6DD6" w:rsidRDefault="00D56BC7" w:rsidP="00D56BC7">
      <w:pPr>
        <w:pStyle w:val="EW"/>
      </w:pPr>
      <w:r w:rsidRPr="00DF6DD6">
        <w:lastRenderedPageBreak/>
        <w:t>BW</w:t>
      </w:r>
      <w:r w:rsidRPr="00DF6DD6">
        <w:rPr>
          <w:vertAlign w:val="subscript"/>
        </w:rPr>
        <w:t>E-</w:t>
      </w:r>
      <w:proofErr w:type="spellStart"/>
      <w:r w:rsidRPr="00DF6DD6">
        <w:rPr>
          <w:vertAlign w:val="subscript"/>
        </w:rPr>
        <w:t>UTRA_Channel_CA</w:t>
      </w:r>
      <w:proofErr w:type="spellEnd"/>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rsidR="00D56BC7" w:rsidRPr="00DF6DD6" w:rsidRDefault="00D56BC7" w:rsidP="00D56BC7">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rsidR="00D56BC7" w:rsidRPr="00DF6DD6" w:rsidRDefault="00D56BC7" w:rsidP="00D56BC7">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rsidR="00D56BC7" w:rsidRPr="00DF6DD6" w:rsidRDefault="00D56BC7" w:rsidP="00D56BC7">
      <w:pPr>
        <w:pStyle w:val="EW"/>
      </w:pPr>
      <w:r w:rsidRPr="00DF6DD6">
        <w:t>Ceil(x)</w:t>
      </w:r>
      <w:r w:rsidRPr="00DF6DD6">
        <w:tab/>
        <w:t>Rounding upwards; ceil(x) is the smallest integer such that ceil(x) ≥ x</w:t>
      </w:r>
    </w:p>
    <w:p w:rsidR="00D56BC7" w:rsidRPr="00DF6DD6" w:rsidRDefault="00D56BC7" w:rsidP="00D56BC7">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rsidR="00D56BC7" w:rsidRPr="00DF6DD6" w:rsidRDefault="00D56BC7" w:rsidP="00D56BC7">
      <w:pPr>
        <w:pStyle w:val="EW"/>
      </w:pPr>
      <w:r w:rsidRPr="00DF6DD6">
        <w:t>E-UTRA</w:t>
      </w:r>
      <w:r w:rsidRPr="00DF6DD6">
        <w:rPr>
          <w:vertAlign w:val="subscript"/>
        </w:rPr>
        <w:t>ACLR</w:t>
      </w:r>
      <w:r w:rsidRPr="00DF6DD6">
        <w:rPr>
          <w:vertAlign w:val="subscript"/>
        </w:rPr>
        <w:tab/>
      </w:r>
      <w:r w:rsidRPr="00DF6DD6">
        <w:t>E-UTRA ACLR</w:t>
      </w:r>
    </w:p>
    <w:p w:rsidR="00D56BC7" w:rsidRPr="00DF6DD6" w:rsidRDefault="00D56BC7" w:rsidP="00D56BC7">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rsidR="00D56BC7" w:rsidRPr="00DF6DD6" w:rsidRDefault="00D56BC7" w:rsidP="00D56BC7">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rsidR="00D56BC7" w:rsidRPr="00DF6DD6" w:rsidRDefault="00D56BC7" w:rsidP="00D56BC7">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rsidR="00D56BC7" w:rsidRPr="00DF6DD6" w:rsidRDefault="00D56BC7" w:rsidP="00D56BC7">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rsidR="00D56BC7" w:rsidRPr="00DF6DD6" w:rsidRDefault="00D56BC7" w:rsidP="00D56BC7">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rsidR="00D56BC7" w:rsidRPr="00DF6DD6" w:rsidRDefault="00D56BC7" w:rsidP="00D56BC7">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rsidR="00D56BC7" w:rsidRPr="00DF6DD6" w:rsidRDefault="00D56BC7" w:rsidP="00D56BC7">
      <w:pPr>
        <w:pStyle w:val="EW"/>
      </w:pPr>
      <w:r w:rsidRPr="00DF6DD6">
        <w:t>L</w:t>
      </w:r>
      <w:r w:rsidRPr="00DF6DD6">
        <w:rPr>
          <w:vertAlign w:val="subscript"/>
        </w:rPr>
        <w:t>CRB</w:t>
      </w:r>
      <w:r w:rsidRPr="00DF6DD6">
        <w:tab/>
        <w:t>Transmission bandwidth which represents the length of a contiguous resource block allocation expressed in units of resource blocks</w:t>
      </w:r>
    </w:p>
    <w:p w:rsidR="00D56BC7" w:rsidRPr="00DF6DD6" w:rsidRDefault="00D56BC7" w:rsidP="00D56BC7">
      <w:pPr>
        <w:pStyle w:val="EW"/>
      </w:pPr>
      <w:proofErr w:type="gramStart"/>
      <w:r w:rsidRPr="00DF6DD6">
        <w:t>Max(</w:t>
      </w:r>
      <w:proofErr w:type="gramEnd"/>
      <w:r w:rsidRPr="00DF6DD6">
        <w:t>)</w:t>
      </w:r>
      <w:r w:rsidRPr="00DF6DD6">
        <w:tab/>
        <w:t>The largest of given numbers</w:t>
      </w:r>
    </w:p>
    <w:p w:rsidR="00D56BC7" w:rsidRPr="00DF6DD6" w:rsidRDefault="00D56BC7" w:rsidP="00D56BC7">
      <w:pPr>
        <w:pStyle w:val="EW"/>
      </w:pPr>
      <w:proofErr w:type="gramStart"/>
      <w:r w:rsidRPr="00DF6DD6">
        <w:t>Min(</w:t>
      </w:r>
      <w:proofErr w:type="gramEnd"/>
      <w:r w:rsidRPr="00DF6DD6">
        <w:t>)</w:t>
      </w:r>
      <w:r w:rsidRPr="00DF6DD6">
        <w:tab/>
        <w:t>The smallest of given numbers</w:t>
      </w:r>
    </w:p>
    <w:p w:rsidR="00D56BC7" w:rsidRPr="00DF6DD6" w:rsidRDefault="00D56BC7" w:rsidP="00D56BC7">
      <w:pPr>
        <w:pStyle w:val="EW"/>
      </w:pPr>
      <w:r w:rsidRPr="00DF6DD6">
        <w:t>NR</w:t>
      </w:r>
      <w:r w:rsidRPr="00DF6DD6">
        <w:rPr>
          <w:vertAlign w:val="subscript"/>
        </w:rPr>
        <w:t>ACLR</w:t>
      </w:r>
      <w:r w:rsidRPr="00DF6DD6">
        <w:rPr>
          <w:vertAlign w:val="subscript"/>
        </w:rPr>
        <w:tab/>
      </w:r>
      <w:r w:rsidRPr="00DF6DD6">
        <w:t>NR ACLR</w:t>
      </w:r>
    </w:p>
    <w:p w:rsidR="00D56BC7" w:rsidRDefault="00D56BC7" w:rsidP="00D56BC7">
      <w:pPr>
        <w:pStyle w:val="EW"/>
        <w:rPr>
          <w:ins w:id="32" w:author="Xiaomi" w:date="2020-04-24T20:10:00Z"/>
        </w:rPr>
      </w:pPr>
      <w:r w:rsidRPr="00DF6DD6">
        <w:t>N</w:t>
      </w:r>
      <w:r w:rsidRPr="00DF6DD6">
        <w:rPr>
          <w:vertAlign w:val="subscript"/>
        </w:rPr>
        <w:t>RB</w:t>
      </w:r>
      <w:r w:rsidRPr="00DF6DD6">
        <w:tab/>
        <w:t>Transmission bandwidth configuration, expressed in units of resource blocks</w:t>
      </w:r>
    </w:p>
    <w:p w:rsidR="00D56BC7" w:rsidRDefault="00D56BC7">
      <w:pPr>
        <w:pStyle w:val="EW"/>
        <w:rPr>
          <w:ins w:id="33" w:author="Xiaomi" w:date="2020-04-24T20:10:00Z"/>
        </w:rPr>
      </w:pPr>
      <w:proofErr w:type="spellStart"/>
      <w:ins w:id="34" w:author="Xiaomi" w:date="2020-04-24T20:10:00Z">
        <w:r w:rsidRPr="001C0CC4">
          <w:t>N</w:t>
        </w:r>
        <w:r w:rsidRPr="001C0CC4">
          <w:rPr>
            <w:vertAlign w:val="subscript"/>
          </w:rPr>
          <w:t>RB_agg</w:t>
        </w:r>
        <w:proofErr w:type="spellEnd"/>
        <w:r w:rsidRPr="001C0CC4">
          <w:tab/>
          <w:t>The number of the aggregated RBs within the fully allocated aggregated channel bandwidth</w:t>
        </w:r>
        <w:r>
          <w:t xml:space="preserve"> </w:t>
        </w:r>
      </w:ins>
    </w:p>
    <w:p w:rsidR="00D56BC7" w:rsidRDefault="00E9309E">
      <w:pPr>
        <w:pStyle w:val="EW"/>
        <w:jc w:val="center"/>
        <w:rPr>
          <w:ins w:id="35" w:author="Xiaomi" w:date="2020-04-24T20:10:00Z"/>
          <w:lang w:eastAsia="zh-CN"/>
        </w:rPr>
      </w:pPr>
      <m:oMath>
        <m:sSub>
          <m:sSubPr>
            <m:ctrlPr>
              <w:ins w:id="36" w:author="Xiaomi" w:date="2020-04-24T20:10:00Z">
                <w:rPr>
                  <w:rFonts w:ascii="Cambria Math" w:eastAsiaTheme="minorEastAsia" w:hAnsi="Cambria Math"/>
                  <w:i/>
                  <w:lang w:eastAsia="zh-CN"/>
                </w:rPr>
              </w:ins>
            </m:ctrlPr>
          </m:sSubPr>
          <m:e>
            <m:r>
              <w:ins w:id="37" w:author="Xiaomi" w:date="2020-04-24T20:10:00Z">
                <w:rPr>
                  <w:rFonts w:ascii="Cambria Math" w:eastAsiaTheme="minorEastAsia" w:hAnsi="Cambria Math"/>
                  <w:lang w:eastAsia="zh-CN"/>
                </w:rPr>
                <m:t>N</m:t>
              </w:ins>
            </m:r>
          </m:e>
          <m:sub>
            <m:r>
              <w:ins w:id="38" w:author="Xiaomi" w:date="2020-04-24T20:10:00Z">
                <w:rPr>
                  <w:rFonts w:ascii="Cambria Math" w:eastAsiaTheme="minorEastAsia" w:hAnsi="Cambria Math"/>
                  <w:lang w:eastAsia="zh-CN"/>
                </w:rPr>
                <m:t>R</m:t>
              </w:ins>
            </m:r>
            <m:sSub>
              <m:sSubPr>
                <m:ctrlPr>
                  <w:ins w:id="39" w:author="Xiaomi" w:date="2020-04-24T20:10:00Z">
                    <w:rPr>
                      <w:rFonts w:ascii="Cambria Math" w:eastAsiaTheme="minorEastAsia" w:hAnsi="Cambria Math"/>
                      <w:i/>
                      <w:lang w:eastAsia="zh-CN"/>
                    </w:rPr>
                  </w:ins>
                </m:ctrlPr>
              </m:sSubPr>
              <m:e>
                <m:r>
                  <w:ins w:id="40" w:author="Xiaomi" w:date="2020-04-24T20:10:00Z">
                    <w:rPr>
                      <w:rFonts w:ascii="Cambria Math" w:eastAsiaTheme="minorEastAsia" w:hAnsi="Cambria Math"/>
                      <w:lang w:eastAsia="zh-CN"/>
                    </w:rPr>
                    <m:t>B</m:t>
                  </w:ins>
                </m:r>
                <m:r>
                  <w:ins w:id="41" w:author="Xiaomi" w:date="2020-04-24T20:23:00Z">
                    <w:rPr>
                      <w:rFonts w:ascii="Cambria Math" w:eastAsiaTheme="minorEastAsia" w:hAnsi="Cambria Math"/>
                      <w:lang w:eastAsia="zh-CN"/>
                    </w:rPr>
                    <m:t>_</m:t>
                  </w:ins>
                </m:r>
              </m:e>
              <m:sub>
                <m:r>
                  <w:ins w:id="42" w:author="Xiaomi" w:date="2020-04-24T20:10:00Z">
                    <w:rPr>
                      <w:rFonts w:ascii="Cambria Math" w:eastAsiaTheme="minorEastAsia" w:hAnsi="Cambria Math"/>
                      <w:lang w:eastAsia="zh-CN"/>
                    </w:rPr>
                    <m:t>agg</m:t>
                  </w:ins>
                </m:r>
              </m:sub>
            </m:sSub>
          </m:sub>
        </m:sSub>
        <m:r>
          <w:ins w:id="43" w:author="Xiaomi" w:date="2020-04-24T20:10:00Z">
            <w:rPr>
              <w:rFonts w:ascii="Cambria Math" w:eastAsiaTheme="minorEastAsia" w:hAnsi="Cambria Math"/>
              <w:lang w:eastAsia="zh-CN"/>
            </w:rPr>
            <m:t>=</m:t>
          </w:ins>
        </m:r>
        <m:nary>
          <m:naryPr>
            <m:chr m:val="∑"/>
            <m:limLoc m:val="subSup"/>
            <m:ctrlPr>
              <w:ins w:id="44" w:author="Xiaomi" w:date="2020-04-24T20:10:00Z">
                <w:rPr>
                  <w:rFonts w:ascii="Cambria Math" w:eastAsiaTheme="minorEastAsia" w:hAnsi="Cambria Math"/>
                  <w:i/>
                  <w:lang w:eastAsia="zh-CN"/>
                </w:rPr>
              </w:ins>
            </m:ctrlPr>
          </m:naryPr>
          <m:sub>
            <m:r>
              <w:ins w:id="45" w:author="Xiaomi" w:date="2020-04-24T20:10:00Z">
                <w:rPr>
                  <w:rFonts w:ascii="Cambria Math" w:eastAsiaTheme="minorEastAsia" w:hAnsi="Cambria Math"/>
                  <w:lang w:eastAsia="zh-CN"/>
                </w:rPr>
                <m:t>1</m:t>
              </w:ins>
            </m:r>
          </m:sub>
          <m:sup>
            <m:r>
              <w:ins w:id="46" w:author="Xiaomi" w:date="2020-04-24T20:10:00Z">
                <w:rPr>
                  <w:rFonts w:ascii="Cambria Math" w:eastAsiaTheme="minorEastAsia" w:hAnsi="Cambria Math"/>
                  <w:lang w:eastAsia="zh-CN"/>
                </w:rPr>
                <m:t>j</m:t>
              </w:ins>
            </m:r>
          </m:sup>
          <m:e>
            <m:sSub>
              <m:sSubPr>
                <m:ctrlPr>
                  <w:ins w:id="47" w:author="Xiaomi" w:date="2020-04-24T20:10:00Z">
                    <w:rPr>
                      <w:rFonts w:ascii="Cambria Math" w:eastAsiaTheme="minorEastAsia" w:hAnsi="Cambria Math"/>
                      <w:i/>
                      <w:lang w:eastAsia="zh-CN"/>
                    </w:rPr>
                  </w:ins>
                </m:ctrlPr>
              </m:sSubPr>
              <m:e>
                <m:r>
                  <w:ins w:id="48" w:author="Xiaomi" w:date="2020-04-24T20:10:00Z">
                    <w:rPr>
                      <w:rFonts w:ascii="Cambria Math" w:eastAsiaTheme="minorEastAsia" w:hAnsi="Cambria Math"/>
                      <w:lang w:eastAsia="zh-CN"/>
                    </w:rPr>
                    <m:t>N</m:t>
                  </w:ins>
                </m:r>
              </m:e>
              <m:sub>
                <m:r>
                  <w:ins w:id="49" w:author="Xiaomi" w:date="2020-04-24T20:10:00Z">
                    <w:rPr>
                      <w:rFonts w:ascii="Cambria Math" w:eastAsiaTheme="minorEastAsia" w:hAnsi="Cambria Math"/>
                      <w:lang w:eastAsia="zh-CN"/>
                    </w:rPr>
                    <m:t>R</m:t>
                  </w:ins>
                </m:r>
                <m:sSub>
                  <m:sSubPr>
                    <m:ctrlPr>
                      <w:ins w:id="50" w:author="Xiaomi" w:date="2020-04-24T20:10:00Z">
                        <w:rPr>
                          <w:rFonts w:ascii="Cambria Math" w:eastAsiaTheme="minorEastAsia" w:hAnsi="Cambria Math"/>
                          <w:i/>
                          <w:lang w:eastAsia="zh-CN"/>
                        </w:rPr>
                      </w:ins>
                    </m:ctrlPr>
                  </m:sSubPr>
                  <m:e>
                    <m:r>
                      <w:ins w:id="51" w:author="Xiaomi" w:date="2020-04-24T20:10:00Z">
                        <w:rPr>
                          <w:rFonts w:ascii="Cambria Math" w:eastAsiaTheme="minorEastAsia" w:hAnsi="Cambria Math"/>
                          <w:lang w:eastAsia="zh-CN"/>
                        </w:rPr>
                        <m:t>B</m:t>
                      </w:ins>
                    </m:r>
                  </m:e>
                  <m:sub>
                    <m:r>
                      <w:ins w:id="52" w:author="Xiaomi" w:date="2020-04-24T20:10:00Z">
                        <w:rPr>
                          <w:rFonts w:ascii="Cambria Math" w:eastAsiaTheme="minorEastAsia" w:hAnsi="Cambria Math"/>
                          <w:lang w:eastAsia="zh-CN"/>
                        </w:rPr>
                        <m:t>j</m:t>
                      </w:ins>
                    </m:r>
                  </m:sub>
                </m:sSub>
              </m:sub>
            </m:sSub>
            <m:r>
              <w:ins w:id="53" w:author="Xiaomi" w:date="2020-04-24T20:10:00Z">
                <w:rPr>
                  <w:rFonts w:ascii="Cambria Math" w:eastAsiaTheme="minorEastAsia" w:hAnsi="Cambria Math"/>
                  <w:lang w:eastAsia="zh-CN"/>
                </w:rPr>
                <m:t>*</m:t>
              </w:ins>
            </m:r>
            <m:sSup>
              <m:sSupPr>
                <m:ctrlPr>
                  <w:ins w:id="54" w:author="Xiaomi" w:date="2020-04-24T20:10:00Z">
                    <w:rPr>
                      <w:rFonts w:ascii="Cambria Math" w:eastAsiaTheme="minorEastAsia" w:hAnsi="Cambria Math"/>
                      <w:i/>
                      <w:lang w:eastAsia="zh-CN"/>
                    </w:rPr>
                  </w:ins>
                </m:ctrlPr>
              </m:sSupPr>
              <m:e>
                <m:r>
                  <w:ins w:id="55" w:author="Xiaomi" w:date="2020-04-24T20:10:00Z">
                    <w:rPr>
                      <w:rFonts w:ascii="Cambria Math" w:eastAsiaTheme="minorEastAsia" w:hAnsi="Cambria Math"/>
                      <w:lang w:eastAsia="zh-CN"/>
                    </w:rPr>
                    <m:t>2</m:t>
                  </w:ins>
                </m:r>
              </m:e>
              <m:sup>
                <m:sSub>
                  <m:sSubPr>
                    <m:ctrlPr>
                      <w:ins w:id="56" w:author="Xiaomi" w:date="2020-04-24T20:10:00Z">
                        <w:rPr>
                          <w:rFonts w:ascii="Cambria Math" w:eastAsiaTheme="minorEastAsia" w:hAnsi="Cambria Math"/>
                          <w:i/>
                          <w:lang w:eastAsia="zh-CN"/>
                        </w:rPr>
                      </w:ins>
                    </m:ctrlPr>
                  </m:sSubPr>
                  <m:e>
                    <m:r>
                      <w:ins w:id="57" w:author="Xiaomi" w:date="2020-04-24T20:10:00Z">
                        <w:rPr>
                          <w:rFonts w:ascii="Cambria Math" w:eastAsiaTheme="minorEastAsia" w:hAnsi="Cambria Math"/>
                          <w:lang w:eastAsia="zh-CN"/>
                        </w:rPr>
                        <m:t>μ</m:t>
                      </w:ins>
                    </m:r>
                  </m:e>
                  <m:sub>
                    <m:r>
                      <w:ins w:id="58" w:author="Xiaomi" w:date="2020-04-24T20:10:00Z">
                        <w:rPr>
                          <w:rFonts w:ascii="Cambria Math" w:eastAsiaTheme="minorEastAsia" w:hAnsi="Cambria Math"/>
                          <w:lang w:eastAsia="zh-CN"/>
                        </w:rPr>
                        <m:t>j</m:t>
                      </w:ins>
                    </m:r>
                  </m:sub>
                </m:sSub>
              </m:sup>
            </m:sSup>
          </m:e>
        </m:nary>
      </m:oMath>
      <w:ins w:id="59" w:author="Xiaomi" w:date="2020-04-24T20:10:00Z">
        <w:r w:rsidR="00D56BC7">
          <w:rPr>
            <w:lang w:eastAsia="zh-CN"/>
          </w:rPr>
          <w:t xml:space="preserve"> </w:t>
        </w:r>
      </w:ins>
      <w:r w:rsidR="00D56BC7">
        <w:rPr>
          <w:lang w:eastAsia="zh-CN"/>
        </w:rPr>
        <w:t xml:space="preserve"> </w:t>
      </w:r>
      <w:proofErr w:type="gramStart"/>
      <w:ins w:id="60" w:author="Xiaomi" w:date="2020-04-24T20:10:00Z">
        <w:r w:rsidR="0054361D">
          <w:rPr>
            <w:lang w:eastAsia="zh-CN"/>
          </w:rPr>
          <w:t>for</w:t>
        </w:r>
        <w:proofErr w:type="gramEnd"/>
        <w:r w:rsidR="0054361D">
          <w:rPr>
            <w:lang w:eastAsia="zh-CN"/>
          </w:rPr>
          <w:t xml:space="preserve"> carrier 1 to j</w:t>
        </w:r>
      </w:ins>
      <w:ins w:id="61" w:author="Xiaomi" w:date="2020-04-27T09:02:00Z">
        <w:r w:rsidR="0054361D">
          <w:rPr>
            <w:lang w:eastAsia="zh-CN"/>
          </w:rPr>
          <w:t xml:space="preserve">, where </w:t>
        </w:r>
        <w:r w:rsidR="0054361D" w:rsidRPr="00495FE7">
          <w:rPr>
            <w:i/>
          </w:rPr>
          <w:t>μ</w:t>
        </w:r>
        <w:r w:rsidR="0054361D" w:rsidRPr="00495FE7">
          <w:t xml:space="preserve"> </w:t>
        </w:r>
        <w:r w:rsidR="0054361D">
          <w:t>is</w:t>
        </w:r>
        <w:r w:rsidR="0054361D" w:rsidRPr="00495FE7">
          <w:t xml:space="preserve"> defined in TS 38.211</w:t>
        </w:r>
      </w:ins>
      <w:ins w:id="62" w:author="Xiaomi" w:date="2020-05-11T19:15:00Z">
        <w:r w:rsidR="001335EA">
          <w:t xml:space="preserve"> [13]</w:t>
        </w:r>
      </w:ins>
    </w:p>
    <w:p w:rsidR="0054361D" w:rsidRDefault="00D56BC7">
      <w:pPr>
        <w:pStyle w:val="EW"/>
        <w:rPr>
          <w:ins w:id="63" w:author="Xiaomi" w:date="2020-04-27T09:06:00Z"/>
        </w:rPr>
        <w:pPrChange w:id="64" w:author="Xiaomi" w:date="2020-04-27T09:06:00Z">
          <w:pPr>
            <w:spacing w:after="120"/>
            <w:jc w:val="center"/>
          </w:pPr>
        </w:pPrChange>
      </w:pPr>
      <w:proofErr w:type="spellStart"/>
      <w:ins w:id="65" w:author="Xiaomi" w:date="2020-04-24T20:10:00Z">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ins>
    </w:p>
    <w:p w:rsidR="00D56BC7" w:rsidRPr="0054361D" w:rsidRDefault="00E9309E">
      <w:pPr>
        <w:pStyle w:val="EW"/>
        <w:jc w:val="center"/>
        <w:rPr>
          <w:ins w:id="66" w:author="Xiaomi" w:date="2020-04-24T20:10:00Z"/>
          <w:rPrChange w:id="67" w:author="Xiaomi" w:date="2020-04-27T09:06:00Z">
            <w:rPr>
              <w:ins w:id="68" w:author="Xiaomi" w:date="2020-04-24T20:10:00Z"/>
              <w:rFonts w:eastAsiaTheme="minorEastAsia"/>
              <w:lang w:eastAsia="zh-CN"/>
            </w:rPr>
          </w:rPrChange>
        </w:rPr>
        <w:pPrChange w:id="69" w:author="Xiaomi" w:date="2020-04-27T09:07:00Z">
          <w:pPr>
            <w:spacing w:after="120"/>
            <w:jc w:val="center"/>
          </w:pPr>
        </w:pPrChange>
      </w:pPr>
      <m:oMath>
        <m:sSub>
          <m:sSubPr>
            <m:ctrlPr>
              <w:ins w:id="70" w:author="Xiaomi" w:date="2020-04-24T20:10:00Z">
                <w:rPr>
                  <w:rFonts w:ascii="Cambria Math" w:eastAsiaTheme="minorEastAsia" w:hAnsi="Cambria Math"/>
                  <w:i/>
                  <w:lang w:eastAsia="zh-CN"/>
                </w:rPr>
              </w:ins>
            </m:ctrlPr>
          </m:sSubPr>
          <m:e>
            <m:r>
              <w:ins w:id="71" w:author="Xiaomi" w:date="2020-04-24T20:10:00Z">
                <w:rPr>
                  <w:rFonts w:ascii="Cambria Math" w:eastAsiaTheme="minorEastAsia" w:hAnsi="Cambria Math"/>
                  <w:lang w:eastAsia="zh-CN"/>
                </w:rPr>
                <m:t>N</m:t>
              </w:ins>
            </m:r>
          </m:e>
          <m:sub>
            <m:r>
              <w:ins w:id="72" w:author="Xiaomi" w:date="2020-04-24T20:10:00Z">
                <w:rPr>
                  <w:rFonts w:ascii="Cambria Math" w:eastAsiaTheme="minorEastAsia" w:hAnsi="Cambria Math"/>
                  <w:lang w:eastAsia="zh-CN"/>
                </w:rPr>
                <m:t>RB,cj</m:t>
              </w:ins>
            </m:r>
          </m:sub>
        </m:sSub>
        <m:r>
          <w:ins w:id="73" w:author="Xiaomi" w:date="2020-04-24T20:10:00Z">
            <w:rPr>
              <w:rFonts w:ascii="Cambria Math" w:eastAsiaTheme="minorEastAsia" w:hAnsi="Cambria Math"/>
              <w:lang w:eastAsia="zh-CN"/>
            </w:rPr>
            <m:t>=</m:t>
          </w:ins>
        </m:r>
        <m:sSub>
          <m:sSubPr>
            <m:ctrlPr>
              <w:ins w:id="74" w:author="Xiaomi" w:date="2020-04-24T20:10:00Z">
                <w:rPr>
                  <w:rFonts w:ascii="Cambria Math" w:eastAsiaTheme="minorEastAsia" w:hAnsi="Cambria Math"/>
                  <w:i/>
                  <w:lang w:eastAsia="zh-CN"/>
                </w:rPr>
              </w:ins>
            </m:ctrlPr>
          </m:sSubPr>
          <m:e>
            <m:r>
              <w:ins w:id="75" w:author="Xiaomi" w:date="2020-04-24T20:10:00Z">
                <w:rPr>
                  <w:rFonts w:ascii="Cambria Math" w:eastAsiaTheme="minorEastAsia" w:hAnsi="Cambria Math"/>
                  <w:lang w:eastAsia="zh-CN"/>
                </w:rPr>
                <m:t>N</m:t>
              </w:ins>
            </m:r>
          </m:e>
          <m:sub>
            <m:r>
              <w:ins w:id="76" w:author="Xiaomi" w:date="2020-04-24T20:10:00Z">
                <w:rPr>
                  <w:rFonts w:ascii="Cambria Math" w:eastAsiaTheme="minorEastAsia" w:hAnsi="Cambria Math"/>
                  <w:lang w:eastAsia="zh-CN"/>
                </w:rPr>
                <m:t>R</m:t>
              </w:ins>
            </m:r>
            <m:sSub>
              <m:sSubPr>
                <m:ctrlPr>
                  <w:ins w:id="77" w:author="Xiaomi" w:date="2020-04-24T20:10:00Z">
                    <w:rPr>
                      <w:rFonts w:ascii="Cambria Math" w:eastAsiaTheme="minorEastAsia" w:hAnsi="Cambria Math"/>
                      <w:i/>
                      <w:lang w:eastAsia="zh-CN"/>
                    </w:rPr>
                  </w:ins>
                </m:ctrlPr>
              </m:sSubPr>
              <m:e>
                <m:r>
                  <w:ins w:id="78" w:author="Xiaomi" w:date="2020-04-24T20:10:00Z">
                    <w:rPr>
                      <w:rFonts w:ascii="Cambria Math" w:eastAsiaTheme="minorEastAsia" w:hAnsi="Cambria Math"/>
                      <w:lang w:eastAsia="zh-CN"/>
                    </w:rPr>
                    <m:t>B</m:t>
                  </w:ins>
                </m:r>
              </m:e>
              <m:sub>
                <m:r>
                  <w:ins w:id="79" w:author="Xiaomi" w:date="2020-04-24T20:10:00Z">
                    <w:rPr>
                      <w:rFonts w:ascii="Cambria Math" w:eastAsiaTheme="minorEastAsia" w:hAnsi="Cambria Math"/>
                      <w:lang w:eastAsia="zh-CN"/>
                    </w:rPr>
                    <m:t>j</m:t>
                  </w:ins>
                </m:r>
              </m:sub>
            </m:sSub>
          </m:sub>
        </m:sSub>
        <m:r>
          <w:ins w:id="80" w:author="Xiaomi" w:date="2020-04-24T20:10:00Z">
            <w:rPr>
              <w:rFonts w:ascii="Cambria Math" w:eastAsiaTheme="minorEastAsia" w:hAnsi="Cambria Math"/>
              <w:lang w:eastAsia="zh-CN"/>
            </w:rPr>
            <m:t>*</m:t>
          </w:ins>
        </m:r>
        <m:sSup>
          <m:sSupPr>
            <m:ctrlPr>
              <w:ins w:id="81" w:author="Xiaomi" w:date="2020-04-24T20:10:00Z">
                <w:rPr>
                  <w:rFonts w:ascii="Cambria Math" w:eastAsiaTheme="minorEastAsia" w:hAnsi="Cambria Math"/>
                  <w:i/>
                  <w:lang w:eastAsia="zh-CN"/>
                </w:rPr>
              </w:ins>
            </m:ctrlPr>
          </m:sSupPr>
          <m:e>
            <m:r>
              <w:ins w:id="82" w:author="Xiaomi" w:date="2020-04-24T20:10:00Z">
                <w:rPr>
                  <w:rFonts w:ascii="Cambria Math" w:eastAsiaTheme="minorEastAsia" w:hAnsi="Cambria Math"/>
                  <w:lang w:eastAsia="zh-CN"/>
                </w:rPr>
                <m:t>2</m:t>
              </w:ins>
            </m:r>
          </m:e>
          <m:sup>
            <m:sSub>
              <m:sSubPr>
                <m:ctrlPr>
                  <w:ins w:id="83" w:author="Xiaomi" w:date="2020-04-24T20:10:00Z">
                    <w:rPr>
                      <w:rFonts w:ascii="Cambria Math" w:eastAsiaTheme="minorEastAsia" w:hAnsi="Cambria Math"/>
                      <w:i/>
                      <w:lang w:eastAsia="zh-CN"/>
                    </w:rPr>
                  </w:ins>
                </m:ctrlPr>
              </m:sSubPr>
              <m:e>
                <m:r>
                  <w:ins w:id="84" w:author="Xiaomi" w:date="2020-04-24T20:10:00Z">
                    <w:rPr>
                      <w:rFonts w:ascii="Cambria Math" w:eastAsiaTheme="minorEastAsia" w:hAnsi="Cambria Math"/>
                      <w:lang w:eastAsia="zh-CN"/>
                    </w:rPr>
                    <m:t>μ</m:t>
                  </w:ins>
                </m:r>
              </m:e>
              <m:sub>
                <m:r>
                  <w:ins w:id="85" w:author="Xiaomi" w:date="2020-04-24T20:10:00Z">
                    <w:rPr>
                      <w:rFonts w:ascii="Cambria Math" w:eastAsiaTheme="minorEastAsia" w:hAnsi="Cambria Math"/>
                      <w:lang w:eastAsia="zh-CN"/>
                    </w:rPr>
                    <m:t>j</m:t>
                  </w:ins>
                </m:r>
              </m:sub>
            </m:sSub>
          </m:sup>
        </m:sSup>
      </m:oMath>
      <w:ins w:id="86" w:author="Xiaomi" w:date="2020-04-24T20:10:00Z">
        <w:r w:rsidR="00D56BC7" w:rsidRPr="00160B09">
          <w:rPr>
            <w:rFonts w:eastAsiaTheme="minorEastAsia" w:hint="eastAsia"/>
            <w:lang w:eastAsia="zh-CN"/>
          </w:rPr>
          <w:t xml:space="preserve"> </w:t>
        </w:r>
      </w:ins>
      <w:r w:rsidR="00D56BC7">
        <w:rPr>
          <w:rFonts w:eastAsiaTheme="minorEastAsia"/>
          <w:lang w:eastAsia="zh-CN"/>
        </w:rPr>
        <w:t xml:space="preserve"> </w:t>
      </w:r>
      <w:proofErr w:type="gramStart"/>
      <w:ins w:id="87" w:author="Xiaomi" w:date="2020-04-24T20:10:00Z">
        <w:r w:rsidR="00D56BC7" w:rsidRPr="00160B09">
          <w:rPr>
            <w:rFonts w:eastAsiaTheme="minorEastAsia"/>
            <w:lang w:eastAsia="zh-CN"/>
          </w:rPr>
          <w:t>for</w:t>
        </w:r>
        <w:proofErr w:type="gramEnd"/>
        <w:r w:rsidR="00D56BC7" w:rsidRPr="00160B09">
          <w:rPr>
            <w:rFonts w:eastAsiaTheme="minorEastAsia"/>
            <w:lang w:eastAsia="zh-CN"/>
          </w:rPr>
          <w:t xml:space="preserve"> carrier j</w:t>
        </w:r>
      </w:ins>
      <w:ins w:id="88" w:author="Xiaomi" w:date="2020-04-27T09:02:00Z">
        <w:r w:rsidR="0054361D">
          <w:rPr>
            <w:rFonts w:eastAsiaTheme="minorEastAsia"/>
            <w:lang w:eastAsia="zh-CN"/>
          </w:rPr>
          <w:t xml:space="preserve">, </w:t>
        </w:r>
        <w:r w:rsidR="0054361D">
          <w:rPr>
            <w:lang w:eastAsia="zh-CN"/>
          </w:rPr>
          <w:t xml:space="preserve">where </w:t>
        </w:r>
        <w:r w:rsidR="0054361D" w:rsidRPr="00495FE7">
          <w:rPr>
            <w:i/>
          </w:rPr>
          <w:t>μ</w:t>
        </w:r>
        <w:r w:rsidR="0054361D" w:rsidRPr="00495FE7">
          <w:t xml:space="preserve"> </w:t>
        </w:r>
        <w:r w:rsidR="0054361D">
          <w:t>is</w:t>
        </w:r>
        <w:r w:rsidR="0054361D" w:rsidRPr="00495FE7">
          <w:t xml:space="preserve"> defined in TS 38.211</w:t>
        </w:r>
      </w:ins>
      <w:ins w:id="89" w:author="Xiaomi" w:date="2020-05-11T19:15:00Z">
        <w:r w:rsidR="001335EA">
          <w:t xml:space="preserve"> [13]</w:t>
        </w:r>
      </w:ins>
    </w:p>
    <w:p w:rsidR="00D56BC7" w:rsidRPr="00DF6DD6" w:rsidRDefault="00D56BC7">
      <w:pPr>
        <w:pStyle w:val="EW"/>
      </w:pPr>
      <w:r w:rsidRPr="00DF6DD6">
        <w:t>P</w:t>
      </w:r>
      <w:r w:rsidRPr="00DF6DD6">
        <w:rPr>
          <w:vertAlign w:val="subscript"/>
        </w:rPr>
        <w:t>CMAX</w:t>
      </w:r>
      <w:r w:rsidRPr="00DF6DD6">
        <w:rPr>
          <w:vertAlign w:val="subscript"/>
        </w:rPr>
        <w:tab/>
      </w:r>
      <w:r w:rsidRPr="00DF6DD6">
        <w:t>The configured maximum UE output power</w:t>
      </w:r>
    </w:p>
    <w:p w:rsidR="00D56BC7" w:rsidRPr="00DF6DD6" w:rsidRDefault="00D56BC7">
      <w:pPr>
        <w:pStyle w:val="EW"/>
      </w:pPr>
      <w:proofErr w:type="spellStart"/>
      <w:r w:rsidRPr="00DF6DD6">
        <w:t>RB</w:t>
      </w:r>
      <w:r w:rsidRPr="00DF6DD6">
        <w:rPr>
          <w:vertAlign w:val="subscript"/>
        </w:rPr>
        <w:t>start</w:t>
      </w:r>
      <w:proofErr w:type="spellEnd"/>
      <w:r w:rsidRPr="00DF6DD6">
        <w:tab/>
        <w:t>Indicates the lowest RB index of transmitted resource blocks</w:t>
      </w:r>
    </w:p>
    <w:p w:rsidR="00D56BC7" w:rsidRPr="00DF6DD6" w:rsidRDefault="00D56BC7" w:rsidP="00D56BC7">
      <w:pPr>
        <w:pStyle w:val="EW"/>
      </w:pPr>
      <w:proofErr w:type="spellStart"/>
      <w:r w:rsidRPr="00DF6DD6">
        <w:t>W</w:t>
      </w:r>
      <w:r w:rsidRPr="00DF6DD6">
        <w:rPr>
          <w:vertAlign w:val="subscript"/>
        </w:rPr>
        <w:t>gap</w:t>
      </w:r>
      <w:proofErr w:type="spellEnd"/>
      <w:r w:rsidRPr="00DF6DD6">
        <w:tab/>
        <w:t>The sub-block gap between the two sub-blocks</w:t>
      </w:r>
    </w:p>
    <w:p w:rsidR="00B807ED" w:rsidRPr="00D56BC7" w:rsidRDefault="00B807ED" w:rsidP="00B807ED">
      <w:bookmarkStart w:id="90" w:name="_GoBack"/>
      <w:bookmarkEnd w:id="90"/>
    </w:p>
    <w:p w:rsidR="00B807ED"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1335EA" w:rsidRPr="001335EA" w:rsidRDefault="001335EA" w:rsidP="001335EA"/>
    <w:p w:rsidR="005167C9" w:rsidRDefault="00067F25" w:rsidP="009553CA">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2D0C5C" w:rsidRPr="006E2459" w:rsidRDefault="002D0C5C" w:rsidP="002D0C5C">
      <w:pPr>
        <w:pStyle w:val="2"/>
      </w:pPr>
      <w:bookmarkStart w:id="91" w:name="_Toc21351763"/>
      <w:bookmarkStart w:id="92" w:name="_Toc29807345"/>
      <w:bookmarkStart w:id="93" w:name="_Toc36649059"/>
      <w:bookmarkStart w:id="94" w:name="_Toc36651784"/>
      <w:bookmarkStart w:id="95" w:name="_Toc37256718"/>
      <w:bookmarkStart w:id="96" w:name="_Toc37257059"/>
      <w:r w:rsidRPr="006E2459">
        <w:t>7.5B</w:t>
      </w:r>
      <w:r w:rsidRPr="006E2459">
        <w:tab/>
        <w:t>Adjacent channel selectivity for DC in FR1</w:t>
      </w:r>
      <w:bookmarkEnd w:id="91"/>
      <w:bookmarkEnd w:id="92"/>
      <w:bookmarkEnd w:id="93"/>
      <w:bookmarkEnd w:id="94"/>
      <w:bookmarkEnd w:id="95"/>
      <w:bookmarkEnd w:id="96"/>
    </w:p>
    <w:p w:rsidR="002D0C5C" w:rsidRPr="006E2459" w:rsidRDefault="002D0C5C" w:rsidP="002D0C5C">
      <w:pPr>
        <w:pStyle w:val="30"/>
      </w:pPr>
      <w:bookmarkStart w:id="97" w:name="_Toc21351764"/>
      <w:bookmarkStart w:id="98" w:name="_Toc29807346"/>
      <w:bookmarkStart w:id="99" w:name="_Toc36649060"/>
      <w:bookmarkStart w:id="100" w:name="_Toc36651785"/>
      <w:bookmarkStart w:id="101" w:name="_Toc37256719"/>
      <w:bookmarkStart w:id="102" w:name="_Toc37257060"/>
      <w:r w:rsidRPr="006E2459">
        <w:t>7.5B.1</w:t>
      </w:r>
      <w:r w:rsidRPr="006E2459">
        <w:tab/>
        <w:t>Intra-band contiguous EN-DC in FR1</w:t>
      </w:r>
      <w:bookmarkEnd w:id="97"/>
      <w:bookmarkEnd w:id="98"/>
      <w:bookmarkEnd w:id="99"/>
      <w:bookmarkEnd w:id="100"/>
      <w:bookmarkEnd w:id="101"/>
      <w:bookmarkEnd w:id="102"/>
    </w:p>
    <w:p w:rsidR="002D0C5C" w:rsidRPr="006E2459" w:rsidRDefault="002D0C5C" w:rsidP="002D0C5C">
      <w:pPr>
        <w:rPr>
          <w:rFonts w:eastAsia="Times New Roman"/>
        </w:rPr>
      </w:pPr>
      <w:r w:rsidRPr="006E2459">
        <w:rPr>
          <w:rFonts w:eastAsia="Times New Roman"/>
        </w:rPr>
        <w:t>Intra-band contiguous EN-DC ACS requirement and parameters are defined for test case 1 in Table 7.5B.1-1 and for test case 2 in Table 7.5B.1-2.</w:t>
      </w:r>
    </w:p>
    <w:p w:rsidR="002D0C5C" w:rsidRPr="006E2459" w:rsidRDefault="002D0C5C" w:rsidP="002D0C5C">
      <w:pPr>
        <w:pStyle w:val="TH"/>
      </w:pPr>
      <w:r w:rsidRPr="006E2459">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2D0C5C" w:rsidRPr="006E2459" w:rsidTr="001E66B0">
        <w:trPr>
          <w:trHeight w:val="20"/>
          <w:jc w:val="center"/>
        </w:trPr>
        <w:tc>
          <w:tcPr>
            <w:tcW w:w="2638" w:type="dxa"/>
            <w:shd w:val="clear" w:color="auto" w:fill="auto"/>
            <w:vAlign w:val="center"/>
          </w:tcPr>
          <w:p w:rsidR="002D0C5C" w:rsidRPr="006E2459" w:rsidRDefault="002D0C5C" w:rsidP="001E66B0">
            <w:pPr>
              <w:pStyle w:val="TAC"/>
              <w:rPr>
                <w:b/>
                <w:lang w:val="en-US"/>
              </w:rPr>
            </w:pPr>
            <w:r w:rsidRPr="006E2459">
              <w:rPr>
                <w:b/>
                <w:lang w:val="en-US"/>
              </w:rPr>
              <w:t>EN-DC Aggregated Bandwidth, MHz</w:t>
            </w:r>
          </w:p>
        </w:tc>
        <w:tc>
          <w:tcPr>
            <w:tcW w:w="1111" w:type="dxa"/>
            <w:shd w:val="clear" w:color="auto" w:fill="auto"/>
            <w:vAlign w:val="center"/>
          </w:tcPr>
          <w:p w:rsidR="002D0C5C" w:rsidRPr="006E2459" w:rsidRDefault="002D0C5C" w:rsidP="001E66B0">
            <w:pPr>
              <w:pStyle w:val="TAC"/>
              <w:rPr>
                <w:lang w:val="en-US"/>
              </w:rPr>
            </w:pPr>
            <w:r w:rsidRPr="006E2459">
              <w:rPr>
                <w:lang w:val="en-US"/>
              </w:rPr>
              <w:t>&lt;=100</w:t>
            </w:r>
          </w:p>
        </w:tc>
        <w:tc>
          <w:tcPr>
            <w:tcW w:w="1170" w:type="dxa"/>
          </w:tcPr>
          <w:p w:rsidR="002D0C5C" w:rsidRPr="006E2459" w:rsidRDefault="002D0C5C" w:rsidP="001E66B0">
            <w:pPr>
              <w:pStyle w:val="TAC"/>
              <w:rPr>
                <w:lang w:val="en-US"/>
              </w:rPr>
            </w:pPr>
            <w:r w:rsidRPr="006E2459">
              <w:rPr>
                <w:lang w:val="en-US"/>
              </w:rPr>
              <w:t>&gt;100, &lt;=120</w:t>
            </w:r>
          </w:p>
        </w:tc>
        <w:tc>
          <w:tcPr>
            <w:tcW w:w="1170" w:type="dxa"/>
          </w:tcPr>
          <w:p w:rsidR="002D0C5C" w:rsidRPr="006E2459" w:rsidRDefault="002D0C5C" w:rsidP="001E66B0">
            <w:pPr>
              <w:pStyle w:val="TAC"/>
              <w:rPr>
                <w:lang w:val="en-US"/>
              </w:rPr>
            </w:pPr>
            <w:r w:rsidRPr="006E2459">
              <w:rPr>
                <w:lang w:val="en-US"/>
              </w:rPr>
              <w:t>&gt;120, &lt;=140</w:t>
            </w:r>
          </w:p>
        </w:tc>
        <w:tc>
          <w:tcPr>
            <w:tcW w:w="1140" w:type="dxa"/>
          </w:tcPr>
          <w:p w:rsidR="002D0C5C" w:rsidRPr="006E2459" w:rsidRDefault="002D0C5C" w:rsidP="001E66B0">
            <w:pPr>
              <w:pStyle w:val="TAC"/>
              <w:rPr>
                <w:lang w:val="en-US"/>
              </w:rPr>
            </w:pPr>
            <w:r w:rsidRPr="006E2459">
              <w:rPr>
                <w:lang w:val="en-US"/>
              </w:rPr>
              <w:t>&gt;140, &lt;=160</w:t>
            </w:r>
          </w:p>
        </w:tc>
      </w:tr>
      <w:tr w:rsidR="002D0C5C" w:rsidRPr="006E2459" w:rsidTr="001E66B0">
        <w:trPr>
          <w:trHeight w:val="20"/>
          <w:jc w:val="center"/>
        </w:trPr>
        <w:tc>
          <w:tcPr>
            <w:tcW w:w="2638" w:type="dxa"/>
            <w:shd w:val="clear" w:color="auto" w:fill="auto"/>
            <w:vAlign w:val="center"/>
          </w:tcPr>
          <w:p w:rsidR="002D0C5C" w:rsidRPr="006E2459" w:rsidRDefault="002D0C5C" w:rsidP="001E66B0">
            <w:pPr>
              <w:pStyle w:val="TAC"/>
              <w:rPr>
                <w:b/>
                <w:lang w:val="en-US"/>
              </w:rPr>
            </w:pPr>
            <w:r w:rsidRPr="006E2459">
              <w:rPr>
                <w:b/>
                <w:lang w:val="en-US"/>
              </w:rPr>
              <w:t>ACS, dB</w:t>
            </w:r>
          </w:p>
        </w:tc>
        <w:tc>
          <w:tcPr>
            <w:tcW w:w="1111" w:type="dxa"/>
            <w:shd w:val="clear" w:color="auto" w:fill="auto"/>
            <w:vAlign w:val="center"/>
          </w:tcPr>
          <w:p w:rsidR="002D0C5C" w:rsidRPr="006E2459" w:rsidRDefault="002D0C5C" w:rsidP="001E66B0">
            <w:pPr>
              <w:pStyle w:val="TAC"/>
              <w:rPr>
                <w:vertAlign w:val="superscript"/>
                <w:lang w:val="en-US"/>
              </w:rPr>
            </w:pPr>
            <w:r w:rsidRPr="006E2459">
              <w:rPr>
                <w:lang w:val="en-US"/>
              </w:rPr>
              <w:t>X</w:t>
            </w:r>
            <w:r w:rsidRPr="006E2459">
              <w:rPr>
                <w:vertAlign w:val="superscript"/>
                <w:lang w:val="en-US"/>
              </w:rPr>
              <w:t>1</w:t>
            </w:r>
          </w:p>
        </w:tc>
        <w:tc>
          <w:tcPr>
            <w:tcW w:w="1170" w:type="dxa"/>
            <w:vAlign w:val="center"/>
          </w:tcPr>
          <w:p w:rsidR="002D0C5C" w:rsidRPr="006E2459" w:rsidRDefault="002D0C5C" w:rsidP="001E66B0">
            <w:pPr>
              <w:pStyle w:val="TAC"/>
              <w:rPr>
                <w:rFonts w:cs="Arial"/>
              </w:rPr>
            </w:pPr>
            <w:r w:rsidRPr="006E2459">
              <w:rPr>
                <w:rFonts w:cs="Arial"/>
              </w:rPr>
              <w:t>19.2</w:t>
            </w:r>
          </w:p>
        </w:tc>
        <w:tc>
          <w:tcPr>
            <w:tcW w:w="1170" w:type="dxa"/>
            <w:vAlign w:val="center"/>
          </w:tcPr>
          <w:p w:rsidR="002D0C5C" w:rsidRPr="006E2459" w:rsidRDefault="002D0C5C" w:rsidP="001E66B0">
            <w:pPr>
              <w:pStyle w:val="TAC"/>
              <w:rPr>
                <w:rFonts w:cs="Arial"/>
              </w:rPr>
            </w:pPr>
            <w:r w:rsidRPr="006E2459">
              <w:rPr>
                <w:rFonts w:cs="Arial"/>
              </w:rPr>
              <w:t>18.5</w:t>
            </w:r>
          </w:p>
        </w:tc>
        <w:tc>
          <w:tcPr>
            <w:tcW w:w="1140" w:type="dxa"/>
            <w:vAlign w:val="center"/>
          </w:tcPr>
          <w:p w:rsidR="002D0C5C" w:rsidRPr="006E2459" w:rsidRDefault="002D0C5C" w:rsidP="001E66B0">
            <w:pPr>
              <w:pStyle w:val="TAC"/>
              <w:rPr>
                <w:rFonts w:cs="Arial"/>
              </w:rPr>
            </w:pPr>
            <w:r w:rsidRPr="006E2459">
              <w:rPr>
                <w:rFonts w:cs="Arial"/>
                <w:lang w:eastAsia="zh-CN"/>
              </w:rPr>
              <w:t>17.9</w:t>
            </w:r>
          </w:p>
        </w:tc>
      </w:tr>
      <w:tr w:rsidR="002D0C5C" w:rsidRPr="006E2459" w:rsidTr="001E66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b/>
                <w:lang w:val="en-US"/>
              </w:rPr>
            </w:pPr>
            <w:proofErr w:type="spellStart"/>
            <w:r w:rsidRPr="006E2459">
              <w:rPr>
                <w:rFonts w:cs="Arial"/>
                <w:b/>
                <w:szCs w:val="18"/>
              </w:rPr>
              <w:t>P</w:t>
            </w:r>
            <w:r w:rsidRPr="006E2459">
              <w:rPr>
                <w:rFonts w:cs="Arial"/>
                <w:b/>
                <w:szCs w:val="18"/>
                <w:vertAlign w:val="subscript"/>
              </w:rPr>
              <w:t>interferer</w:t>
            </w:r>
            <w:proofErr w:type="spellEnd"/>
            <w:r w:rsidRPr="006E2459">
              <w:rPr>
                <w:rFonts w:cs="Arial"/>
                <w:b/>
                <w:szCs w:val="18"/>
              </w:rPr>
              <w:t xml:space="preserve">, </w:t>
            </w:r>
            <w:proofErr w:type="spellStart"/>
            <w:r w:rsidRPr="006E2459">
              <w:rPr>
                <w:rFonts w:cs="Arial"/>
                <w:b/>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vertAlign w:val="superscript"/>
                <w:lang w:val="en-US"/>
              </w:rPr>
            </w:pPr>
            <w:r w:rsidRPr="006E2459">
              <w:rPr>
                <w:lang w:val="en-US"/>
              </w:rPr>
              <w:t>P</w:t>
            </w:r>
            <w:r w:rsidRPr="006E2459">
              <w:rPr>
                <w:vertAlign w:val="subscript"/>
                <w:lang w:val="en-US"/>
              </w:rPr>
              <w:t>I</w:t>
            </w:r>
            <w:r w:rsidRPr="006E2459">
              <w:rPr>
                <w:lang w:val="en-US"/>
              </w:rPr>
              <w:t xml:space="preserve"> </w:t>
            </w:r>
            <w:r w:rsidRPr="006E2459">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rPr>
            </w:pPr>
            <w:r w:rsidRPr="006E2459">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eastAsia="MS Mincho" w:cs="Arial"/>
              </w:rPr>
            </w:pPr>
            <w:r w:rsidRPr="006E2459">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rPr>
            </w:pPr>
            <w:r w:rsidRPr="006E2459">
              <w:rPr>
                <w:rFonts w:eastAsia="MS Mincho" w:cs="Arial"/>
              </w:rPr>
              <w:t xml:space="preserve">Aggregated power + </w:t>
            </w:r>
            <w:r w:rsidRPr="006E2459">
              <w:rPr>
                <w:rFonts w:cs="Arial"/>
                <w:lang w:eastAsia="zh-CN"/>
              </w:rPr>
              <w:t>16.4</w:t>
            </w:r>
            <w:r w:rsidRPr="006E2459">
              <w:rPr>
                <w:rFonts w:eastAsia="MS Mincho" w:cs="Arial"/>
              </w:rPr>
              <w:t>dB</w:t>
            </w:r>
          </w:p>
        </w:tc>
      </w:tr>
      <w:tr w:rsidR="002D0C5C" w:rsidRPr="006E2459" w:rsidTr="001E66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rFonts w:cs="Arial"/>
                <w:b/>
                <w:szCs w:val="18"/>
              </w:rPr>
            </w:pPr>
            <w:proofErr w:type="spellStart"/>
            <w:r w:rsidRPr="006E2459">
              <w:rPr>
                <w:rFonts w:cs="Arial"/>
                <w:b/>
                <w:szCs w:val="18"/>
              </w:rPr>
              <w:t>Pw</w:t>
            </w:r>
            <w:proofErr w:type="spellEnd"/>
            <w:r w:rsidRPr="006E2459">
              <w:rPr>
                <w:rFonts w:cs="Arial"/>
                <w:b/>
                <w:szCs w:val="18"/>
              </w:rPr>
              <w:t xml:space="preserve"> in Transmission BW configuration, per CC, </w:t>
            </w:r>
            <w:proofErr w:type="spellStart"/>
            <w:r w:rsidRPr="006E2459">
              <w:rPr>
                <w:rFonts w:cs="Arial"/>
                <w:b/>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C"/>
              <w:rPr>
                <w:lang w:val="en-US"/>
              </w:rPr>
            </w:pPr>
            <w:r w:rsidRPr="006E2459">
              <w:rPr>
                <w:lang w:val="en-US"/>
              </w:rPr>
              <w:t>REFSENS +14dB</w:t>
            </w:r>
          </w:p>
        </w:tc>
      </w:tr>
      <w:tr w:rsidR="002D0C5C" w:rsidRPr="006E2459" w:rsidTr="001E66B0">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D0C5C" w:rsidRPr="006E2459" w:rsidRDefault="002D0C5C" w:rsidP="001E66B0">
            <w:pPr>
              <w:pStyle w:val="TAN"/>
            </w:pPr>
            <w:r w:rsidRPr="006E2459">
              <w:t>NOTE 1:</w:t>
            </w:r>
            <w:r w:rsidRPr="006E2459">
              <w:tab/>
              <w:t>X is ACS level at the specified EN-DC aggregated bandwidth from Table 7.5.1A-1 in TS 36.101 [4]</w:t>
            </w:r>
          </w:p>
          <w:p w:rsidR="002D0C5C" w:rsidRPr="006E2459" w:rsidRDefault="002D0C5C" w:rsidP="001E66B0">
            <w:pPr>
              <w:pStyle w:val="TAN"/>
            </w:pPr>
            <w:r w:rsidRPr="006E2459">
              <w:t>NOTE 2:</w:t>
            </w:r>
            <w:r w:rsidRPr="006E2459">
              <w:tab/>
            </w:r>
            <w:r w:rsidRPr="006E2459">
              <w:rPr>
                <w:lang w:val="en-US"/>
              </w:rPr>
              <w:t>P</w:t>
            </w:r>
            <w:r w:rsidRPr="006E2459">
              <w:rPr>
                <w:vertAlign w:val="subscript"/>
                <w:lang w:val="en-US"/>
              </w:rPr>
              <w:t>I</w:t>
            </w:r>
            <w:r w:rsidRPr="006E2459">
              <w:t xml:space="preserve"> is from Table 7.5.1A-2 in TS 36.101 [4]</w:t>
            </w:r>
          </w:p>
          <w:p w:rsidR="002D0C5C" w:rsidRPr="006E2459" w:rsidRDefault="002D0C5C" w:rsidP="001E66B0">
            <w:pPr>
              <w:pStyle w:val="TAN"/>
              <w:rPr>
                <w:lang w:eastAsia="ja-JP"/>
              </w:rPr>
            </w:pPr>
            <w:r w:rsidRPr="006E2459">
              <w:t>NOTE 3:</w:t>
            </w:r>
            <w:r w:rsidRPr="006E2459">
              <w:tab/>
            </w:r>
            <w:r w:rsidRPr="006E2459">
              <w:rPr>
                <w:lang w:eastAsia="ja-JP"/>
              </w:rPr>
              <w:t>Jammer BW and offset is from Table 7.5.1A-2 [4] and is applied from the lowest edge of the lowest carrier and the highest edge of the highest carrier</w:t>
            </w:r>
          </w:p>
          <w:p w:rsidR="002D0C5C" w:rsidRPr="006E2459" w:rsidRDefault="002D0C5C" w:rsidP="001E66B0">
            <w:pPr>
              <w:pStyle w:val="TAN"/>
              <w:rPr>
                <w:rFonts w:eastAsia="MS Mincho"/>
              </w:rPr>
            </w:pPr>
            <w:r w:rsidRPr="006E2459">
              <w:rPr>
                <w:rFonts w:eastAsia="MS Mincho"/>
              </w:rPr>
              <w:t>NOTE 4:</w:t>
            </w:r>
            <w:r w:rsidRPr="006E2459">
              <w:rPr>
                <w:rFonts w:eastAsia="MS Mincho"/>
              </w:rPr>
              <w:tab/>
              <w:t xml:space="preserve">For NR carrier, the transmitter shall be set to 4dB below </w:t>
            </w:r>
            <w:proofErr w:type="spellStart"/>
            <w:r w:rsidRPr="006E2459">
              <w:t>P</w:t>
            </w:r>
            <w:r w:rsidRPr="006E2459">
              <w:rPr>
                <w:vertAlign w:val="subscript"/>
              </w:rPr>
              <w:t>CMAX_L,f,c,NR</w:t>
            </w:r>
            <w:proofErr w:type="spellEnd"/>
            <w:r w:rsidRPr="006E2459">
              <w:rPr>
                <w:rFonts w:eastAsia="MS Mincho"/>
              </w:rPr>
              <w:t xml:space="preserve"> at the minimum uplink configuration specified in Table 7.3.2-3 [2] with </w:t>
            </w:r>
            <w:proofErr w:type="spellStart"/>
            <w:r w:rsidRPr="006E2459">
              <w:t>P</w:t>
            </w:r>
            <w:r w:rsidRPr="006E2459">
              <w:rPr>
                <w:vertAlign w:val="subscript"/>
              </w:rPr>
              <w:t>CMAX_L,f,c,NR</w:t>
            </w:r>
            <w:proofErr w:type="spellEnd"/>
            <w:r w:rsidRPr="006E2459">
              <w:rPr>
                <w:rFonts w:eastAsia="MS Mincho"/>
              </w:rPr>
              <w:t xml:space="preserve"> as defined in clause 6.2B.4.</w:t>
            </w:r>
          </w:p>
          <w:p w:rsidR="002D0C5C" w:rsidRPr="006E2459" w:rsidRDefault="002D0C5C" w:rsidP="001E66B0">
            <w:pPr>
              <w:pStyle w:val="TAN"/>
              <w:rPr>
                <w:rFonts w:eastAsia="MS Mincho"/>
                <w:lang w:val="en-US"/>
              </w:rPr>
            </w:pPr>
            <w:r w:rsidRPr="006E2459">
              <w:rPr>
                <w:rFonts w:eastAsia="MS Mincho"/>
              </w:rPr>
              <w:t>NOTE 5:</w:t>
            </w:r>
            <w:r w:rsidRPr="006E2459">
              <w:rPr>
                <w:rFonts w:eastAsia="MS Mincho"/>
              </w:rPr>
              <w:tab/>
              <w:t xml:space="preserve">For E-UTRA carrier, the transmitter shall be set to 4 dB below </w:t>
            </w:r>
            <w:r w:rsidRPr="006E2459">
              <w:t>P</w:t>
            </w:r>
            <w:r w:rsidRPr="006E2459">
              <w:rPr>
                <w:vertAlign w:val="subscript"/>
              </w:rPr>
              <w:t>CMAX_L_E-</w:t>
            </w:r>
            <w:proofErr w:type="spellStart"/>
            <w:r w:rsidRPr="006E2459">
              <w:rPr>
                <w:vertAlign w:val="subscript"/>
              </w:rPr>
              <w:t>UTRA</w:t>
            </w:r>
            <w:proofErr w:type="gramStart"/>
            <w:r w:rsidRPr="006E2459">
              <w:rPr>
                <w:vertAlign w:val="subscript"/>
              </w:rPr>
              <w:t>,c</w:t>
            </w:r>
            <w:proofErr w:type="spellEnd"/>
            <w:proofErr w:type="gramEnd"/>
            <w:r w:rsidRPr="006E2459">
              <w:rPr>
                <w:rFonts w:eastAsia="MS Mincho"/>
              </w:rPr>
              <w:t xml:space="preserve"> at the minimum uplink configuration specified in Table 7.3.1-2 [4] with </w:t>
            </w:r>
            <w:r w:rsidRPr="006E2459">
              <w:t>P</w:t>
            </w:r>
            <w:r w:rsidRPr="006E2459">
              <w:rPr>
                <w:vertAlign w:val="subscript"/>
              </w:rPr>
              <w:t>CMAX_L_E-</w:t>
            </w:r>
            <w:proofErr w:type="spellStart"/>
            <w:r w:rsidRPr="006E2459">
              <w:rPr>
                <w:vertAlign w:val="subscript"/>
              </w:rPr>
              <w:t>UTRA,c</w:t>
            </w:r>
            <w:proofErr w:type="spellEnd"/>
            <w:r w:rsidRPr="006E2459">
              <w:rPr>
                <w:rFonts w:eastAsia="MS Mincho"/>
              </w:rPr>
              <w:t xml:space="preserve"> as defined in clause 6.2B.4 for single carrier.</w:t>
            </w:r>
          </w:p>
        </w:tc>
      </w:tr>
    </w:tbl>
    <w:p w:rsidR="002D0C5C" w:rsidRPr="006E2459" w:rsidRDefault="002D0C5C" w:rsidP="002D0C5C">
      <w:pPr>
        <w:rPr>
          <w:lang w:val="en-US"/>
        </w:rPr>
      </w:pPr>
    </w:p>
    <w:p w:rsidR="002D0C5C" w:rsidRPr="006E2459" w:rsidRDefault="002D0C5C" w:rsidP="002D0C5C">
      <w:pPr>
        <w:pStyle w:val="TH"/>
      </w:pPr>
      <w:r w:rsidRPr="006E2459">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2D0C5C" w:rsidRPr="006E2459" w:rsidTr="001E66B0">
        <w:trPr>
          <w:trHeight w:val="14"/>
          <w:jc w:val="center"/>
        </w:trPr>
        <w:tc>
          <w:tcPr>
            <w:tcW w:w="2908" w:type="dxa"/>
            <w:shd w:val="clear" w:color="auto" w:fill="auto"/>
            <w:vAlign w:val="center"/>
          </w:tcPr>
          <w:p w:rsidR="002D0C5C" w:rsidRPr="006E2459" w:rsidRDefault="002D0C5C" w:rsidP="001E66B0">
            <w:pPr>
              <w:pStyle w:val="TAC"/>
              <w:rPr>
                <w:b/>
                <w:lang w:val="en-US"/>
              </w:rPr>
            </w:pPr>
            <w:r w:rsidRPr="006E2459">
              <w:rPr>
                <w:b/>
                <w:lang w:val="en-US"/>
              </w:rPr>
              <w:t xml:space="preserve">EN-DC Aggregated Bandwidth, </w:t>
            </w:r>
            <w:ins w:id="103" w:author="Xiaomi" w:date="2020-05-11T15:35:00Z">
              <w:r w:rsidR="0022387C" w:rsidRPr="00F02A6B">
                <w:rPr>
                  <w:b/>
                  <w:lang w:val="en-US"/>
                </w:rPr>
                <w:t>ENBW</w:t>
              </w:r>
            </w:ins>
            <w:del w:id="104" w:author="Xiaomi" w:date="2020-05-11T15:35:00Z">
              <w:r w:rsidRPr="006E2459" w:rsidDel="0022387C">
                <w:rPr>
                  <w:b/>
                  <w:lang w:val="en-US"/>
                </w:rPr>
                <w:delText>BW</w:delText>
              </w:r>
              <w:r w:rsidRPr="006E2459" w:rsidDel="0022387C">
                <w:rPr>
                  <w:b/>
                  <w:vertAlign w:val="subscript"/>
                  <w:lang w:val="en-US"/>
                </w:rPr>
                <w:delText>agg</w:delText>
              </w:r>
            </w:del>
            <w:r w:rsidRPr="006E2459">
              <w:rPr>
                <w:b/>
                <w:lang w:val="en-US"/>
              </w:rPr>
              <w:t>, MHz</w:t>
            </w:r>
          </w:p>
        </w:tc>
        <w:tc>
          <w:tcPr>
            <w:tcW w:w="845" w:type="dxa"/>
            <w:shd w:val="clear" w:color="auto" w:fill="auto"/>
            <w:vAlign w:val="center"/>
          </w:tcPr>
          <w:p w:rsidR="002D0C5C" w:rsidRPr="006E2459" w:rsidRDefault="002D0C5C" w:rsidP="001E66B0">
            <w:pPr>
              <w:pStyle w:val="TAC"/>
              <w:rPr>
                <w:rFonts w:eastAsia="Times New Roman"/>
                <w:lang w:val="en-US"/>
              </w:rPr>
            </w:pPr>
            <w:r w:rsidRPr="006E2459">
              <w:rPr>
                <w:rFonts w:eastAsia="Times New Roman" w:cs="Arial"/>
                <w:lang w:val="en-US"/>
              </w:rPr>
              <w:t>≤</w:t>
            </w:r>
            <w:r w:rsidRPr="006E2459">
              <w:rPr>
                <w:rFonts w:eastAsia="Times New Roman"/>
                <w:lang w:val="en-US"/>
              </w:rPr>
              <w:t>100</w:t>
            </w:r>
          </w:p>
        </w:tc>
        <w:tc>
          <w:tcPr>
            <w:tcW w:w="2251"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&gt;100, </w:t>
            </w:r>
            <w:r w:rsidRPr="006E2459">
              <w:rPr>
                <w:rFonts w:eastAsia="Times New Roman" w:cs="Arial"/>
                <w:lang w:val="en-US"/>
              </w:rPr>
              <w:t>≤</w:t>
            </w:r>
            <w:r w:rsidRPr="006E2459">
              <w:rPr>
                <w:rFonts w:eastAsia="Times New Roman"/>
                <w:lang w:val="en-US"/>
              </w:rPr>
              <w:t>120</w:t>
            </w:r>
          </w:p>
        </w:tc>
        <w:tc>
          <w:tcPr>
            <w:tcW w:w="2252"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&gt;120, </w:t>
            </w:r>
            <w:r w:rsidRPr="006E2459">
              <w:rPr>
                <w:rFonts w:eastAsia="Times New Roman" w:cs="Arial"/>
                <w:lang w:val="en-US"/>
              </w:rPr>
              <w:t>≤</w:t>
            </w:r>
            <w:r w:rsidRPr="006E2459">
              <w:rPr>
                <w:rFonts w:eastAsia="Times New Roman"/>
                <w:lang w:val="en-US"/>
              </w:rPr>
              <w:t>140</w:t>
            </w:r>
          </w:p>
        </w:tc>
        <w:tc>
          <w:tcPr>
            <w:tcW w:w="2252" w:type="dxa"/>
            <w:vAlign w:val="center"/>
          </w:tcPr>
          <w:p w:rsidR="002D0C5C" w:rsidRPr="006E2459" w:rsidRDefault="002D0C5C" w:rsidP="001E66B0">
            <w:pPr>
              <w:pStyle w:val="TAC"/>
              <w:rPr>
                <w:rFonts w:eastAsia="Times New Roman"/>
                <w:lang w:val="en-US"/>
              </w:rPr>
            </w:pPr>
            <w:r w:rsidRPr="006E2459">
              <w:rPr>
                <w:rFonts w:eastAsia="Times New Roman"/>
                <w:lang w:val="en-US"/>
              </w:rPr>
              <w:t xml:space="preserve">&gt;140, </w:t>
            </w:r>
            <w:r w:rsidRPr="006E2459">
              <w:rPr>
                <w:rFonts w:eastAsia="Times New Roman" w:cs="Arial"/>
                <w:lang w:val="en-US"/>
              </w:rPr>
              <w:t>≤</w:t>
            </w:r>
            <w:r w:rsidRPr="006E2459">
              <w:rPr>
                <w:rFonts w:eastAsia="Times New Roman"/>
                <w:lang w:val="en-US"/>
              </w:rPr>
              <w:t>160</w:t>
            </w:r>
          </w:p>
        </w:tc>
      </w:tr>
      <w:tr w:rsidR="002D0C5C" w:rsidRPr="006E2459" w:rsidTr="001E66B0">
        <w:trPr>
          <w:trHeight w:val="14"/>
          <w:jc w:val="center"/>
        </w:trPr>
        <w:tc>
          <w:tcPr>
            <w:tcW w:w="2908" w:type="dxa"/>
            <w:shd w:val="clear" w:color="auto" w:fill="auto"/>
            <w:vAlign w:val="center"/>
          </w:tcPr>
          <w:p w:rsidR="002D0C5C" w:rsidRPr="006E2459" w:rsidRDefault="002D0C5C" w:rsidP="001E66B0">
            <w:pPr>
              <w:pStyle w:val="TAC"/>
              <w:rPr>
                <w:b/>
                <w:lang w:val="en-US"/>
              </w:rPr>
            </w:pPr>
            <w:r w:rsidRPr="006E2459">
              <w:rPr>
                <w:b/>
                <w:lang w:val="en-US"/>
              </w:rPr>
              <w:t xml:space="preserve">Pw in Transmission Bandwidth Configuration, </w:t>
            </w:r>
            <w:proofErr w:type="spellStart"/>
            <w:r w:rsidRPr="006E2459">
              <w:rPr>
                <w:b/>
                <w:lang w:val="en-US"/>
              </w:rPr>
              <w:t>perCC</w:t>
            </w:r>
            <w:proofErr w:type="spellEnd"/>
            <w:r w:rsidRPr="006E2459">
              <w:rPr>
                <w:b/>
                <w:lang w:val="en-US"/>
              </w:rPr>
              <w:t xml:space="preserve">, </w:t>
            </w:r>
            <w:proofErr w:type="spellStart"/>
            <w:r w:rsidRPr="006E2459">
              <w:rPr>
                <w:b/>
                <w:lang w:val="en-US"/>
              </w:rPr>
              <w:t>dBm</w:t>
            </w:r>
            <w:proofErr w:type="spellEnd"/>
          </w:p>
        </w:tc>
        <w:tc>
          <w:tcPr>
            <w:tcW w:w="845" w:type="dxa"/>
            <w:shd w:val="clear" w:color="auto" w:fill="auto"/>
            <w:vAlign w:val="center"/>
          </w:tcPr>
          <w:p w:rsidR="002D0C5C" w:rsidRPr="006E2459" w:rsidRDefault="002D0C5C" w:rsidP="001E66B0">
            <w:pPr>
              <w:pStyle w:val="TAC"/>
              <w:rPr>
                <w:rFonts w:eastAsia="Times New Roman"/>
                <w:vertAlign w:val="superscript"/>
                <w:lang w:val="en-US"/>
              </w:rPr>
            </w:pPr>
            <w:r w:rsidRPr="006E2459">
              <w:rPr>
                <w:rFonts w:eastAsia="Times New Roman"/>
                <w:lang w:val="en-US"/>
              </w:rPr>
              <w:t>P</w:t>
            </w:r>
            <w:r w:rsidRPr="006E2459">
              <w:rPr>
                <w:rFonts w:eastAsia="Times New Roman"/>
                <w:vertAlign w:val="subscript"/>
                <w:lang w:val="en-US"/>
              </w:rPr>
              <w:t xml:space="preserve">W </w:t>
            </w:r>
            <w:r w:rsidRPr="006E2459">
              <w:rPr>
                <w:rFonts w:eastAsia="Times New Roman"/>
                <w:vertAlign w:val="superscript"/>
                <w:lang w:val="en-US"/>
              </w:rPr>
              <w:t>1</w:t>
            </w:r>
          </w:p>
        </w:tc>
        <w:tc>
          <w:tcPr>
            <w:tcW w:w="2251" w:type="dxa"/>
            <w:vAlign w:val="center"/>
          </w:tcPr>
          <w:p w:rsidR="002D0C5C" w:rsidRPr="006E2459" w:rsidRDefault="002D0C5C">
            <w:pPr>
              <w:pStyle w:val="TAC"/>
              <w:rPr>
                <w:rFonts w:eastAsia="Times New Roman" w:cs="Arial"/>
              </w:rPr>
            </w:pPr>
            <w:r w:rsidRPr="006E2459">
              <w:rPr>
                <w:rFonts w:eastAsia="Times New Roman" w:cs="Arial"/>
              </w:rPr>
              <w:t xml:space="preserve">-42.7 </w:t>
            </w:r>
            <w:r w:rsidRPr="006E2459">
              <w:rPr>
                <w:rFonts w:eastAsia="Times New Roman" w:cs="Arial" w:hint="eastAsia"/>
              </w:rPr>
              <w:t>+</w:t>
            </w:r>
            <w:r w:rsidRPr="006E2459">
              <w:rPr>
                <w:rFonts w:eastAsia="Times New Roman" w:cs="Arial"/>
              </w:rPr>
              <w:t>10log</w:t>
            </w:r>
            <w:r w:rsidRPr="006E2459">
              <w:rPr>
                <w:rFonts w:eastAsia="Times New Roman" w:cs="Arial"/>
                <w:vertAlign w:val="subscript"/>
              </w:rPr>
              <w:t>10</w:t>
            </w:r>
            <w:r w:rsidRPr="006E2459">
              <w:rPr>
                <w:rFonts w:eastAsia="Times New Roman" w:cs="Arial"/>
              </w:rPr>
              <w:t>(</w:t>
            </w:r>
            <w:proofErr w:type="spellStart"/>
            <w:r w:rsidRPr="006E2459">
              <w:rPr>
                <w:rFonts w:eastAsia="Times New Roman" w:cs="Arial"/>
                <w:iCs/>
              </w:rPr>
              <w:t>N</w:t>
            </w:r>
            <w:r w:rsidRPr="006E2459">
              <w:rPr>
                <w:rFonts w:eastAsia="Times New Roman" w:cs="Arial"/>
                <w:vertAlign w:val="subscript"/>
              </w:rPr>
              <w:t>RB,c</w:t>
            </w:r>
            <w:proofErr w:type="spellEnd"/>
            <w:del w:id="105" w:author="Xiaomi" w:date="2020-05-11T15:32:00Z">
              <w:r w:rsidRPr="006E2459" w:rsidDel="002D0C5C">
                <w:rPr>
                  <w:rFonts w:eastAsia="Times New Roman" w:cs="Arial"/>
                </w:rPr>
                <w:delText>SCS</w:delText>
              </w:r>
              <w:r w:rsidRPr="006E2459" w:rsidDel="002D0C5C">
                <w:rPr>
                  <w:rFonts w:eastAsia="Times New Roman" w:cs="Arial"/>
                  <w:vertAlign w:val="subscript"/>
                </w:rPr>
                <w:delText>c</w:delText>
              </w:r>
            </w:del>
            <w:r w:rsidRPr="006E2459">
              <w:rPr>
                <w:rFonts w:eastAsia="Times New Roman" w:cs="Arial"/>
              </w:rPr>
              <w:t xml:space="preserve">/ </w:t>
            </w:r>
            <w:proofErr w:type="spellStart"/>
            <w:ins w:id="106" w:author="Xiaomi" w:date="2020-04-24T20:10:00Z">
              <w:r w:rsidR="0076684B" w:rsidRPr="001C0CC4">
                <w:t>N</w:t>
              </w:r>
              <w:r w:rsidR="0076684B" w:rsidRPr="001C0CC4">
                <w:rPr>
                  <w:vertAlign w:val="subscript"/>
                </w:rPr>
                <w:t>RB_agg</w:t>
              </w:r>
            </w:ins>
            <w:proofErr w:type="spellEnd"/>
            <w:del w:id="107" w:author="Xiaomi" w:date="2020-05-11T15:33:00Z">
              <w:r w:rsidRPr="006E2459" w:rsidDel="002D0C5C">
                <w:rPr>
                  <w:rFonts w:eastAsia="Times New Roman" w:cs="Arial"/>
                </w:rPr>
                <w:delText>BW</w:delText>
              </w:r>
              <w:r w:rsidRPr="006E2459" w:rsidDel="002D0C5C">
                <w:rPr>
                  <w:rFonts w:eastAsia="Times New Roman" w:cs="Arial"/>
                  <w:vertAlign w:val="subscript"/>
                </w:rPr>
                <w:delText>agg</w:delText>
              </w:r>
            </w:del>
            <w:r w:rsidRPr="006E2459">
              <w:rPr>
                <w:rFonts w:eastAsia="Times New Roman" w:cs="Arial"/>
              </w:rPr>
              <w:t>)</w:t>
            </w:r>
          </w:p>
        </w:tc>
        <w:tc>
          <w:tcPr>
            <w:tcW w:w="2252" w:type="dxa"/>
            <w:vAlign w:val="center"/>
          </w:tcPr>
          <w:p w:rsidR="002D0C5C" w:rsidRPr="006E2459" w:rsidRDefault="002D0C5C">
            <w:pPr>
              <w:pStyle w:val="TAC"/>
              <w:rPr>
                <w:rFonts w:eastAsia="Times New Roman" w:cs="Arial"/>
              </w:rPr>
            </w:pPr>
            <w:r w:rsidRPr="006E2459">
              <w:rPr>
                <w:rFonts w:eastAsia="MS Mincho" w:cs="Arial"/>
                <w:snapToGrid w:val="0"/>
                <w:kern w:val="2"/>
              </w:rPr>
              <w:t xml:space="preserve">-42 </w:t>
            </w:r>
            <w:r w:rsidRPr="006E2459">
              <w:rPr>
                <w:rFonts w:eastAsia="MS Mincho" w:cs="Arial" w:hint="eastAsia"/>
                <w:snapToGrid w:val="0"/>
                <w:kern w:val="2"/>
              </w:rPr>
              <w:t>+</w:t>
            </w:r>
            <w:r w:rsidRPr="006E2459">
              <w:rPr>
                <w:rFonts w:eastAsia="MS Mincho" w:cs="Arial"/>
                <w:snapToGrid w:val="0"/>
                <w:kern w:val="2"/>
              </w:rPr>
              <w:t>10log</w:t>
            </w:r>
            <w:r w:rsidRPr="006E2459">
              <w:rPr>
                <w:rFonts w:eastAsia="MS Mincho" w:cs="Arial"/>
                <w:snapToGrid w:val="0"/>
                <w:kern w:val="2"/>
                <w:vertAlign w:val="subscript"/>
              </w:rPr>
              <w:t>10</w:t>
            </w:r>
            <w:r w:rsidRPr="006E2459">
              <w:rPr>
                <w:rFonts w:eastAsia="MS Mincho" w:cs="Arial"/>
                <w:snapToGrid w:val="0"/>
                <w:kern w:val="2"/>
              </w:rPr>
              <w:t>(</w:t>
            </w:r>
            <w:proofErr w:type="spellStart"/>
            <w:r w:rsidRPr="006E2459">
              <w:rPr>
                <w:rFonts w:eastAsia="MS Mincho" w:cs="Arial"/>
                <w:iCs/>
                <w:snapToGrid w:val="0"/>
                <w:kern w:val="2"/>
              </w:rPr>
              <w:t>N</w:t>
            </w:r>
            <w:r w:rsidRPr="006E2459">
              <w:rPr>
                <w:rFonts w:eastAsia="MS Mincho" w:cs="Arial"/>
                <w:snapToGrid w:val="0"/>
                <w:kern w:val="2"/>
                <w:vertAlign w:val="subscript"/>
              </w:rPr>
              <w:t>RB,c</w:t>
            </w:r>
            <w:proofErr w:type="spellEnd"/>
            <w:del w:id="108" w:author="Xiaomi" w:date="2020-05-11T15:33:00Z">
              <w:r w:rsidRPr="006E2459" w:rsidDel="002D0C5C">
                <w:rPr>
                  <w:rFonts w:eastAsia="Times New Roman" w:cs="Arial"/>
                </w:rPr>
                <w:delText>SCS</w:delText>
              </w:r>
              <w:r w:rsidRPr="006E2459" w:rsidDel="002D0C5C">
                <w:rPr>
                  <w:rFonts w:eastAsia="Times New Roman" w:cs="Arial"/>
                  <w:vertAlign w:val="subscript"/>
                </w:rPr>
                <w:delText>c</w:delText>
              </w:r>
            </w:del>
            <w:r w:rsidRPr="006E2459">
              <w:rPr>
                <w:rFonts w:eastAsia="MS Mincho" w:cs="Arial"/>
                <w:snapToGrid w:val="0"/>
                <w:kern w:val="2"/>
              </w:rPr>
              <w:t>/</w:t>
            </w:r>
            <w:r w:rsidR="0076684B" w:rsidRPr="001C0CC4">
              <w:t xml:space="preserve"> </w:t>
            </w:r>
            <w:proofErr w:type="spellStart"/>
            <w:ins w:id="109" w:author="Xiaomi" w:date="2020-04-24T20:10:00Z">
              <w:r w:rsidR="0076684B" w:rsidRPr="001C0CC4">
                <w:t>N</w:t>
              </w:r>
              <w:r w:rsidR="0076684B" w:rsidRPr="001C0CC4">
                <w:rPr>
                  <w:vertAlign w:val="subscript"/>
                </w:rPr>
                <w:t>RB_agg</w:t>
              </w:r>
            </w:ins>
            <w:proofErr w:type="spellEnd"/>
            <w:del w:id="110" w:author="Xiaomi" w:date="2020-05-11T15:33:00Z">
              <w:r w:rsidRPr="006E2459" w:rsidDel="002D0C5C">
                <w:rPr>
                  <w:rFonts w:eastAsia="MS Mincho" w:cs="Arial"/>
                  <w:snapToGrid w:val="0"/>
                  <w:kern w:val="2"/>
                </w:rPr>
                <w:delText>BW</w:delText>
              </w:r>
              <w:r w:rsidRPr="006E2459" w:rsidDel="002D0C5C">
                <w:rPr>
                  <w:rFonts w:eastAsia="MS Mincho" w:cs="Arial"/>
                  <w:snapToGrid w:val="0"/>
                  <w:kern w:val="2"/>
                  <w:vertAlign w:val="subscript"/>
                </w:rPr>
                <w:delText>agg</w:delText>
              </w:r>
            </w:del>
            <w:r w:rsidRPr="006E2459">
              <w:rPr>
                <w:rFonts w:eastAsia="MS Mincho" w:cs="Arial"/>
                <w:snapToGrid w:val="0"/>
                <w:kern w:val="2"/>
              </w:rPr>
              <w:t>)</w:t>
            </w:r>
          </w:p>
        </w:tc>
        <w:tc>
          <w:tcPr>
            <w:tcW w:w="2252" w:type="dxa"/>
            <w:vAlign w:val="center"/>
          </w:tcPr>
          <w:p w:rsidR="002D0C5C" w:rsidRPr="006E2459" w:rsidRDefault="002D0C5C">
            <w:pPr>
              <w:pStyle w:val="TAC"/>
              <w:rPr>
                <w:rFonts w:eastAsia="Times New Roman" w:cs="Arial"/>
              </w:rPr>
            </w:pPr>
            <w:r w:rsidRPr="006E2459">
              <w:rPr>
                <w:rFonts w:eastAsia="MS Mincho" w:cs="Arial"/>
                <w:snapToGrid w:val="0"/>
                <w:kern w:val="2"/>
                <w:lang w:val="sv-SE"/>
              </w:rPr>
              <w:t>-41.4 +10log</w:t>
            </w:r>
            <w:r w:rsidRPr="006E2459">
              <w:rPr>
                <w:rFonts w:eastAsia="MS Mincho" w:cs="Arial"/>
                <w:snapToGrid w:val="0"/>
                <w:kern w:val="2"/>
                <w:vertAlign w:val="subscript"/>
                <w:lang w:val="sv-SE"/>
              </w:rPr>
              <w:t>10</w:t>
            </w:r>
            <w:r w:rsidRPr="006E2459">
              <w:rPr>
                <w:rFonts w:eastAsia="MS Mincho" w:cs="Arial"/>
                <w:snapToGrid w:val="0"/>
                <w:kern w:val="2"/>
                <w:lang w:val="sv-SE"/>
              </w:rPr>
              <w:t>(N</w:t>
            </w:r>
            <w:r w:rsidRPr="006E2459">
              <w:rPr>
                <w:rFonts w:eastAsia="MS Mincho" w:cs="Arial"/>
                <w:snapToGrid w:val="0"/>
                <w:kern w:val="2"/>
                <w:vertAlign w:val="subscript"/>
                <w:lang w:val="sv-SE"/>
              </w:rPr>
              <w:t>RB,c</w:t>
            </w:r>
            <w:del w:id="111" w:author="Xiaomi" w:date="2020-05-11T15:33:00Z">
              <w:r w:rsidRPr="006E2459" w:rsidDel="002D0C5C">
                <w:rPr>
                  <w:rFonts w:eastAsia="Times New Roman" w:cs="Arial"/>
                </w:rPr>
                <w:delText>SCS</w:delText>
              </w:r>
              <w:r w:rsidRPr="006E2459" w:rsidDel="002D0C5C">
                <w:rPr>
                  <w:rFonts w:eastAsia="Times New Roman" w:cs="Arial"/>
                  <w:vertAlign w:val="subscript"/>
                </w:rPr>
                <w:delText>c</w:delText>
              </w:r>
            </w:del>
            <w:r w:rsidRPr="006E2459">
              <w:rPr>
                <w:rFonts w:eastAsia="MS Mincho" w:cs="Arial"/>
                <w:snapToGrid w:val="0"/>
                <w:kern w:val="2"/>
                <w:lang w:val="sv-SE"/>
              </w:rPr>
              <w:t>/</w:t>
            </w:r>
            <w:r w:rsidR="0076684B" w:rsidRPr="001C0CC4">
              <w:t xml:space="preserve"> </w:t>
            </w:r>
            <w:proofErr w:type="spellStart"/>
            <w:ins w:id="112" w:author="Xiaomi" w:date="2020-04-24T20:10:00Z">
              <w:r w:rsidR="0076684B" w:rsidRPr="001C0CC4">
                <w:t>N</w:t>
              </w:r>
              <w:r w:rsidR="0076684B" w:rsidRPr="001C0CC4">
                <w:rPr>
                  <w:vertAlign w:val="subscript"/>
                </w:rPr>
                <w:t>RB_agg</w:t>
              </w:r>
            </w:ins>
            <w:proofErr w:type="spellEnd"/>
            <w:del w:id="113" w:author="Xiaomi" w:date="2020-05-11T15:33:00Z">
              <w:r w:rsidRPr="006E2459" w:rsidDel="002D0C5C">
                <w:rPr>
                  <w:rFonts w:eastAsia="MS Mincho" w:cs="Arial"/>
                  <w:snapToGrid w:val="0"/>
                  <w:kern w:val="2"/>
                  <w:lang w:val="sv-SE"/>
                </w:rPr>
                <w:delText>BW</w:delText>
              </w:r>
              <w:r w:rsidRPr="006E2459" w:rsidDel="002D0C5C">
                <w:rPr>
                  <w:rFonts w:eastAsia="MS Mincho" w:cs="Arial"/>
                  <w:snapToGrid w:val="0"/>
                  <w:kern w:val="2"/>
                  <w:vertAlign w:val="subscript"/>
                  <w:lang w:val="sv-SE"/>
                </w:rPr>
                <w:delText>agg</w:delText>
              </w:r>
            </w:del>
            <w:r w:rsidRPr="006E2459">
              <w:rPr>
                <w:rFonts w:eastAsia="MS Mincho" w:cs="Arial"/>
                <w:snapToGrid w:val="0"/>
                <w:kern w:val="2"/>
                <w:lang w:val="sv-SE"/>
              </w:rPr>
              <w:t>)</w:t>
            </w:r>
          </w:p>
        </w:tc>
      </w:tr>
      <w:tr w:rsidR="002D0C5C" w:rsidRPr="006E2459" w:rsidTr="001E66B0">
        <w:trPr>
          <w:trHeight w:val="167"/>
          <w:jc w:val="center"/>
        </w:trPr>
        <w:tc>
          <w:tcPr>
            <w:tcW w:w="2908" w:type="dxa"/>
            <w:shd w:val="clear" w:color="auto" w:fill="auto"/>
            <w:vAlign w:val="center"/>
          </w:tcPr>
          <w:p w:rsidR="002D0C5C" w:rsidRPr="006E2459" w:rsidRDefault="002D0C5C" w:rsidP="001E66B0">
            <w:pPr>
              <w:pStyle w:val="TAC"/>
              <w:rPr>
                <w:b/>
                <w:lang w:val="en-US"/>
              </w:rPr>
            </w:pPr>
            <w:proofErr w:type="spellStart"/>
            <w:r w:rsidRPr="006E2459">
              <w:rPr>
                <w:rFonts w:cs="Arial"/>
                <w:b/>
                <w:szCs w:val="18"/>
              </w:rPr>
              <w:t>P</w:t>
            </w:r>
            <w:r w:rsidRPr="006E2459">
              <w:rPr>
                <w:rFonts w:cs="Arial"/>
                <w:b/>
                <w:szCs w:val="18"/>
                <w:vertAlign w:val="subscript"/>
              </w:rPr>
              <w:t>interferer</w:t>
            </w:r>
            <w:proofErr w:type="spellEnd"/>
            <w:r w:rsidRPr="006E2459">
              <w:rPr>
                <w:rFonts w:cs="Arial"/>
                <w:b/>
                <w:szCs w:val="18"/>
                <w:vertAlign w:val="subscript"/>
              </w:rPr>
              <w:t xml:space="preserve">, </w:t>
            </w:r>
            <w:proofErr w:type="spellStart"/>
            <w:r w:rsidRPr="006E2459">
              <w:rPr>
                <w:rFonts w:cs="Arial"/>
                <w:b/>
                <w:szCs w:val="18"/>
              </w:rPr>
              <w:t>dBm</w:t>
            </w:r>
            <w:proofErr w:type="spellEnd"/>
          </w:p>
        </w:tc>
        <w:tc>
          <w:tcPr>
            <w:tcW w:w="7602" w:type="dxa"/>
            <w:gridSpan w:val="4"/>
            <w:shd w:val="clear" w:color="auto" w:fill="auto"/>
            <w:vAlign w:val="center"/>
          </w:tcPr>
          <w:p w:rsidR="002D0C5C" w:rsidRPr="006E2459" w:rsidRDefault="002D0C5C" w:rsidP="001E66B0">
            <w:pPr>
              <w:pStyle w:val="TAC"/>
              <w:rPr>
                <w:rFonts w:eastAsia="Times New Roman"/>
                <w:lang w:val="en-US"/>
              </w:rPr>
            </w:pPr>
            <w:r w:rsidRPr="006E2459">
              <w:rPr>
                <w:rFonts w:eastAsia="Times New Roman"/>
                <w:lang w:val="en-US"/>
              </w:rPr>
              <w:t>-25</w:t>
            </w:r>
          </w:p>
        </w:tc>
      </w:tr>
      <w:tr w:rsidR="002D0C5C" w:rsidRPr="006E2459" w:rsidTr="001E66B0">
        <w:trPr>
          <w:trHeight w:val="1657"/>
          <w:jc w:val="center"/>
        </w:trPr>
        <w:tc>
          <w:tcPr>
            <w:tcW w:w="10511" w:type="dxa"/>
            <w:gridSpan w:val="5"/>
            <w:shd w:val="clear" w:color="auto" w:fill="auto"/>
          </w:tcPr>
          <w:p w:rsidR="002D0C5C" w:rsidRPr="006E2459" w:rsidRDefault="002D0C5C" w:rsidP="001E66B0">
            <w:pPr>
              <w:pStyle w:val="TAN"/>
            </w:pPr>
            <w:r w:rsidRPr="006E2459">
              <w:t>NOTE 1:</w:t>
            </w:r>
            <w:r w:rsidRPr="006E2459">
              <w:tab/>
            </w:r>
            <w:r w:rsidRPr="006E2459">
              <w:rPr>
                <w:lang w:val="en-US"/>
              </w:rPr>
              <w:t>P</w:t>
            </w:r>
            <w:r w:rsidRPr="006E2459">
              <w:rPr>
                <w:vertAlign w:val="subscript"/>
                <w:lang w:val="en-US"/>
              </w:rPr>
              <w:t>W</w:t>
            </w:r>
            <w:r w:rsidRPr="006E2459">
              <w:t xml:space="preserve"> is wanted signal power level at the specified EN-DC aggregated Bandwidth from Table 7.5.1A-3 in TS 36.101 [4]</w:t>
            </w:r>
          </w:p>
          <w:p w:rsidR="002D0C5C" w:rsidRPr="006E2459" w:rsidRDefault="002D0C5C" w:rsidP="001E66B0">
            <w:pPr>
              <w:pStyle w:val="TAN"/>
              <w:rPr>
                <w:lang w:eastAsia="ja-JP"/>
              </w:rPr>
            </w:pPr>
            <w:r w:rsidRPr="006E2459">
              <w:t>NOTE 2:</w:t>
            </w:r>
            <w:r w:rsidRPr="006E2459">
              <w:tab/>
            </w:r>
            <w:r w:rsidRPr="006E2459">
              <w:rPr>
                <w:lang w:eastAsia="ja-JP"/>
              </w:rPr>
              <w:t>Jammer BW and offset is from Table 7.5.1A-3 [4] and is applied from the lowest edge of the lowest carrier and the highest edge of the highest carrier</w:t>
            </w:r>
          </w:p>
          <w:p w:rsidR="002D0C5C" w:rsidRPr="006E2459" w:rsidRDefault="002D0C5C" w:rsidP="001E66B0">
            <w:pPr>
              <w:pStyle w:val="TAN"/>
              <w:rPr>
                <w:rFonts w:eastAsia="MS Mincho"/>
              </w:rPr>
            </w:pPr>
            <w:r w:rsidRPr="006E2459">
              <w:rPr>
                <w:rFonts w:eastAsia="MS Mincho"/>
              </w:rPr>
              <w:t>NOTE 3:</w:t>
            </w:r>
            <w:r w:rsidRPr="006E2459">
              <w:rPr>
                <w:rFonts w:eastAsia="MS Mincho"/>
              </w:rPr>
              <w:tab/>
              <w:t xml:space="preserve">For NR carrier, the transmitter shall be set to 4dB below </w:t>
            </w:r>
            <w:proofErr w:type="spellStart"/>
            <w:r w:rsidRPr="006E2459">
              <w:t>P</w:t>
            </w:r>
            <w:r w:rsidRPr="006E2459">
              <w:rPr>
                <w:vertAlign w:val="subscript"/>
              </w:rPr>
              <w:t>CMAX_L,f,c,NR</w:t>
            </w:r>
            <w:proofErr w:type="spellEnd"/>
            <w:r w:rsidRPr="006E2459">
              <w:rPr>
                <w:rFonts w:eastAsia="MS Mincho"/>
              </w:rPr>
              <w:t xml:space="preserve"> at the minimum uplink configuration specified in Table 7.3.2-3 [2] with </w:t>
            </w:r>
            <w:proofErr w:type="spellStart"/>
            <w:r w:rsidRPr="006E2459">
              <w:t>P</w:t>
            </w:r>
            <w:r w:rsidRPr="006E2459">
              <w:rPr>
                <w:vertAlign w:val="subscript"/>
              </w:rPr>
              <w:t>CMAX_L,f,c,NR</w:t>
            </w:r>
            <w:proofErr w:type="spellEnd"/>
            <w:r w:rsidRPr="006E2459">
              <w:rPr>
                <w:rFonts w:eastAsia="MS Mincho"/>
              </w:rPr>
              <w:t xml:space="preserve"> as defined in clause 6.2B.4.</w:t>
            </w:r>
          </w:p>
          <w:p w:rsidR="002D0C5C" w:rsidRPr="006E2459" w:rsidRDefault="002D0C5C" w:rsidP="001E66B0">
            <w:pPr>
              <w:pStyle w:val="TAN"/>
              <w:rPr>
                <w:rFonts w:eastAsia="MS Mincho"/>
                <w:lang w:val="en-US"/>
              </w:rPr>
            </w:pPr>
            <w:r w:rsidRPr="006E2459">
              <w:rPr>
                <w:rFonts w:eastAsia="MS Mincho"/>
              </w:rPr>
              <w:t>NOTE 4:</w:t>
            </w:r>
            <w:r w:rsidRPr="006E2459">
              <w:rPr>
                <w:rFonts w:eastAsia="MS Mincho"/>
              </w:rPr>
              <w:tab/>
              <w:t xml:space="preserve">For E-UTRA carrier, the transmitter shall be set to 4 dB below </w:t>
            </w:r>
            <w:r w:rsidRPr="006E2459">
              <w:t>P</w:t>
            </w:r>
            <w:r w:rsidRPr="006E2459">
              <w:rPr>
                <w:vertAlign w:val="subscript"/>
              </w:rPr>
              <w:t>CMAX_L_E-</w:t>
            </w:r>
            <w:proofErr w:type="spellStart"/>
            <w:r w:rsidRPr="006E2459">
              <w:rPr>
                <w:vertAlign w:val="subscript"/>
              </w:rPr>
              <w:t>UTRA</w:t>
            </w:r>
            <w:proofErr w:type="gramStart"/>
            <w:r w:rsidRPr="006E2459">
              <w:rPr>
                <w:vertAlign w:val="subscript"/>
              </w:rPr>
              <w:t>,c</w:t>
            </w:r>
            <w:proofErr w:type="spellEnd"/>
            <w:proofErr w:type="gramEnd"/>
            <w:r w:rsidRPr="006E2459">
              <w:rPr>
                <w:rFonts w:eastAsia="MS Mincho"/>
              </w:rPr>
              <w:t xml:space="preserve"> at the minimum uplink configuration specified in Table 7.3.1-2 [4] with </w:t>
            </w:r>
            <w:r w:rsidRPr="006E2459">
              <w:t>P</w:t>
            </w:r>
            <w:r w:rsidRPr="006E2459">
              <w:rPr>
                <w:vertAlign w:val="subscript"/>
              </w:rPr>
              <w:t>CMAX_L_E-</w:t>
            </w:r>
            <w:proofErr w:type="spellStart"/>
            <w:r w:rsidRPr="006E2459">
              <w:rPr>
                <w:vertAlign w:val="subscript"/>
              </w:rPr>
              <w:t>UTRA,c</w:t>
            </w:r>
            <w:proofErr w:type="spellEnd"/>
            <w:r w:rsidRPr="006E2459">
              <w:rPr>
                <w:rFonts w:eastAsia="MS Mincho"/>
              </w:rPr>
              <w:t xml:space="preserve"> as defined in clause 6.2B.4 for single carrier.</w:t>
            </w:r>
          </w:p>
        </w:tc>
      </w:tr>
    </w:tbl>
    <w:p w:rsidR="002D0C5C" w:rsidRPr="006E2459" w:rsidRDefault="002D0C5C" w:rsidP="002D0C5C">
      <w:pPr>
        <w:rPr>
          <w:lang w:val="en-US"/>
        </w:rPr>
      </w:pPr>
    </w:p>
    <w:p w:rsidR="002D0C5C" w:rsidRPr="002D0C5C" w:rsidRDefault="002D0C5C" w:rsidP="002D0C5C">
      <w:pPr>
        <w:pStyle w:val="30"/>
      </w:pPr>
      <w:bookmarkStart w:id="114" w:name="_Toc21351765"/>
      <w:bookmarkStart w:id="115" w:name="_Toc29807347"/>
      <w:bookmarkStart w:id="116" w:name="_Toc36649061"/>
      <w:bookmarkStart w:id="117" w:name="_Toc36651786"/>
      <w:bookmarkStart w:id="118" w:name="_Toc37256720"/>
      <w:bookmarkStart w:id="119" w:name="_Toc37257061"/>
      <w:r w:rsidRPr="006E2459">
        <w:t>7.5B.2</w:t>
      </w:r>
      <w:r w:rsidRPr="006E2459">
        <w:tab/>
        <w:t>Intra-band non-contiguous EN-DC in FR1</w:t>
      </w:r>
      <w:bookmarkEnd w:id="114"/>
      <w:bookmarkEnd w:id="115"/>
      <w:bookmarkEnd w:id="116"/>
      <w:bookmarkEnd w:id="117"/>
      <w:bookmarkEnd w:id="118"/>
      <w:bookmarkEnd w:id="119"/>
    </w:p>
    <w:bookmarkEnd w:id="6"/>
    <w:bookmarkEnd w:id="7"/>
    <w:bookmarkEnd w:id="8"/>
    <w:bookmarkEnd w:id="9"/>
    <w:bookmarkEnd w:id="10"/>
    <w:bookmarkEnd w:id="11"/>
    <w:bookmarkEnd w:id="12"/>
    <w:bookmarkEnd w:id="13"/>
    <w:bookmarkEnd w:id="14"/>
    <w:bookmarkEnd w:id="15"/>
    <w:bookmarkEnd w:id="16"/>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09E" w:rsidRDefault="00E9309E">
      <w:pPr>
        <w:spacing w:after="0"/>
      </w:pPr>
      <w:r>
        <w:separator/>
      </w:r>
    </w:p>
  </w:endnote>
  <w:endnote w:type="continuationSeparator" w:id="0">
    <w:p w:rsidR="00E9309E" w:rsidRDefault="00E93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09E" w:rsidRDefault="00E9309E">
      <w:pPr>
        <w:spacing w:after="0"/>
      </w:pPr>
      <w:r>
        <w:separator/>
      </w:r>
    </w:p>
  </w:footnote>
  <w:footnote w:type="continuationSeparator" w:id="0">
    <w:p w:rsidR="00E9309E" w:rsidRDefault="00E930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C36761"/>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9"/>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 w:numId="20">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7E5F"/>
    <w:rsid w:val="00034B8B"/>
    <w:rsid w:val="0004134F"/>
    <w:rsid w:val="0004257F"/>
    <w:rsid w:val="00060DA3"/>
    <w:rsid w:val="00067F25"/>
    <w:rsid w:val="00072D49"/>
    <w:rsid w:val="00077DA8"/>
    <w:rsid w:val="00093D4E"/>
    <w:rsid w:val="000A6394"/>
    <w:rsid w:val="000B0CAD"/>
    <w:rsid w:val="000C038A"/>
    <w:rsid w:val="000C6598"/>
    <w:rsid w:val="000D3A2D"/>
    <w:rsid w:val="000F003E"/>
    <w:rsid w:val="001003C8"/>
    <w:rsid w:val="00105F92"/>
    <w:rsid w:val="00107586"/>
    <w:rsid w:val="00120F41"/>
    <w:rsid w:val="001236B2"/>
    <w:rsid w:val="00124403"/>
    <w:rsid w:val="00125E2E"/>
    <w:rsid w:val="001335EA"/>
    <w:rsid w:val="001346AC"/>
    <w:rsid w:val="00136C03"/>
    <w:rsid w:val="0014542C"/>
    <w:rsid w:val="00145D43"/>
    <w:rsid w:val="00175F5A"/>
    <w:rsid w:val="00192C46"/>
    <w:rsid w:val="00196B8D"/>
    <w:rsid w:val="001A7B60"/>
    <w:rsid w:val="001B6BD1"/>
    <w:rsid w:val="001B7498"/>
    <w:rsid w:val="001B7A65"/>
    <w:rsid w:val="001C1B5B"/>
    <w:rsid w:val="001C609B"/>
    <w:rsid w:val="001D7240"/>
    <w:rsid w:val="001E41F3"/>
    <w:rsid w:val="001F344E"/>
    <w:rsid w:val="001F6A2F"/>
    <w:rsid w:val="001F6D41"/>
    <w:rsid w:val="001F7B49"/>
    <w:rsid w:val="00200785"/>
    <w:rsid w:val="0022387C"/>
    <w:rsid w:val="002417DC"/>
    <w:rsid w:val="0026004D"/>
    <w:rsid w:val="00263105"/>
    <w:rsid w:val="00263164"/>
    <w:rsid w:val="00271672"/>
    <w:rsid w:val="00275D12"/>
    <w:rsid w:val="0027665D"/>
    <w:rsid w:val="00276F6E"/>
    <w:rsid w:val="00285F85"/>
    <w:rsid w:val="002860C4"/>
    <w:rsid w:val="002A01CC"/>
    <w:rsid w:val="002A5728"/>
    <w:rsid w:val="002A60F1"/>
    <w:rsid w:val="002B09B6"/>
    <w:rsid w:val="002B5741"/>
    <w:rsid w:val="002D0C5C"/>
    <w:rsid w:val="002D24F0"/>
    <w:rsid w:val="002D33BA"/>
    <w:rsid w:val="003036F6"/>
    <w:rsid w:val="00305409"/>
    <w:rsid w:val="003131D5"/>
    <w:rsid w:val="0032362B"/>
    <w:rsid w:val="0032797B"/>
    <w:rsid w:val="00340847"/>
    <w:rsid w:val="0036278E"/>
    <w:rsid w:val="00367095"/>
    <w:rsid w:val="003678AB"/>
    <w:rsid w:val="0038417F"/>
    <w:rsid w:val="00387FB3"/>
    <w:rsid w:val="003A4580"/>
    <w:rsid w:val="003B3763"/>
    <w:rsid w:val="003B379C"/>
    <w:rsid w:val="003C608B"/>
    <w:rsid w:val="003D6B4E"/>
    <w:rsid w:val="003E1A36"/>
    <w:rsid w:val="003F040C"/>
    <w:rsid w:val="003F07EC"/>
    <w:rsid w:val="004035AA"/>
    <w:rsid w:val="004242F1"/>
    <w:rsid w:val="0042431C"/>
    <w:rsid w:val="00424829"/>
    <w:rsid w:val="00426ACA"/>
    <w:rsid w:val="004405F3"/>
    <w:rsid w:val="004637DA"/>
    <w:rsid w:val="00472738"/>
    <w:rsid w:val="00483D26"/>
    <w:rsid w:val="004852B1"/>
    <w:rsid w:val="004B14C0"/>
    <w:rsid w:val="004B75B7"/>
    <w:rsid w:val="004C26AD"/>
    <w:rsid w:val="004C3ABC"/>
    <w:rsid w:val="004D2879"/>
    <w:rsid w:val="004E5239"/>
    <w:rsid w:val="004F5861"/>
    <w:rsid w:val="00500CD6"/>
    <w:rsid w:val="00513874"/>
    <w:rsid w:val="0051580D"/>
    <w:rsid w:val="005167C9"/>
    <w:rsid w:val="0054361D"/>
    <w:rsid w:val="005530CD"/>
    <w:rsid w:val="00563F53"/>
    <w:rsid w:val="0058324C"/>
    <w:rsid w:val="00590EDC"/>
    <w:rsid w:val="00592D74"/>
    <w:rsid w:val="00594E56"/>
    <w:rsid w:val="005B62BA"/>
    <w:rsid w:val="005C29CD"/>
    <w:rsid w:val="005E2C44"/>
    <w:rsid w:val="005F5968"/>
    <w:rsid w:val="00601061"/>
    <w:rsid w:val="006033AB"/>
    <w:rsid w:val="00621188"/>
    <w:rsid w:val="006257ED"/>
    <w:rsid w:val="00634CB4"/>
    <w:rsid w:val="006437CE"/>
    <w:rsid w:val="00643E89"/>
    <w:rsid w:val="00671A9F"/>
    <w:rsid w:val="00695808"/>
    <w:rsid w:val="006973A3"/>
    <w:rsid w:val="006A3C10"/>
    <w:rsid w:val="006B46FB"/>
    <w:rsid w:val="006C54D2"/>
    <w:rsid w:val="006E21FB"/>
    <w:rsid w:val="00716860"/>
    <w:rsid w:val="00723513"/>
    <w:rsid w:val="00754089"/>
    <w:rsid w:val="00756FC0"/>
    <w:rsid w:val="007612E2"/>
    <w:rsid w:val="0076684B"/>
    <w:rsid w:val="00767957"/>
    <w:rsid w:val="007701F3"/>
    <w:rsid w:val="00773059"/>
    <w:rsid w:val="00774DF1"/>
    <w:rsid w:val="00792342"/>
    <w:rsid w:val="007B512A"/>
    <w:rsid w:val="007C0B78"/>
    <w:rsid w:val="007C2097"/>
    <w:rsid w:val="007C5F8A"/>
    <w:rsid w:val="007C7073"/>
    <w:rsid w:val="007D6A07"/>
    <w:rsid w:val="007E31C5"/>
    <w:rsid w:val="008217A8"/>
    <w:rsid w:val="008279FA"/>
    <w:rsid w:val="008351C2"/>
    <w:rsid w:val="00845963"/>
    <w:rsid w:val="0086252D"/>
    <w:rsid w:val="008626E7"/>
    <w:rsid w:val="00870EE7"/>
    <w:rsid w:val="008B6B00"/>
    <w:rsid w:val="008F1ED1"/>
    <w:rsid w:val="008F686C"/>
    <w:rsid w:val="009209A0"/>
    <w:rsid w:val="0092535E"/>
    <w:rsid w:val="00952D53"/>
    <w:rsid w:val="00953854"/>
    <w:rsid w:val="009553CA"/>
    <w:rsid w:val="00963F10"/>
    <w:rsid w:val="009777D9"/>
    <w:rsid w:val="009813ED"/>
    <w:rsid w:val="00991B88"/>
    <w:rsid w:val="009A579D"/>
    <w:rsid w:val="009A6DA3"/>
    <w:rsid w:val="009C4D02"/>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A6259"/>
    <w:rsid w:val="00AB5324"/>
    <w:rsid w:val="00AC5628"/>
    <w:rsid w:val="00AC7C9C"/>
    <w:rsid w:val="00AD1CD8"/>
    <w:rsid w:val="00AE1034"/>
    <w:rsid w:val="00AF37D3"/>
    <w:rsid w:val="00B056D2"/>
    <w:rsid w:val="00B06274"/>
    <w:rsid w:val="00B14DCA"/>
    <w:rsid w:val="00B258BB"/>
    <w:rsid w:val="00B34402"/>
    <w:rsid w:val="00B40E98"/>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C0501D"/>
    <w:rsid w:val="00C2381D"/>
    <w:rsid w:val="00C33EA9"/>
    <w:rsid w:val="00C44C8C"/>
    <w:rsid w:val="00C507CE"/>
    <w:rsid w:val="00C62BC2"/>
    <w:rsid w:val="00C95985"/>
    <w:rsid w:val="00CC5026"/>
    <w:rsid w:val="00CD48FC"/>
    <w:rsid w:val="00CD7226"/>
    <w:rsid w:val="00CD7BA2"/>
    <w:rsid w:val="00CE4882"/>
    <w:rsid w:val="00CF6606"/>
    <w:rsid w:val="00D03F9A"/>
    <w:rsid w:val="00D056AB"/>
    <w:rsid w:val="00D0749C"/>
    <w:rsid w:val="00D42F29"/>
    <w:rsid w:val="00D56BC7"/>
    <w:rsid w:val="00D616B9"/>
    <w:rsid w:val="00D61C19"/>
    <w:rsid w:val="00D85ECA"/>
    <w:rsid w:val="00D87E87"/>
    <w:rsid w:val="00DA2C73"/>
    <w:rsid w:val="00DA6C39"/>
    <w:rsid w:val="00DA7B46"/>
    <w:rsid w:val="00DB6306"/>
    <w:rsid w:val="00DE34CF"/>
    <w:rsid w:val="00DE3949"/>
    <w:rsid w:val="00DF5244"/>
    <w:rsid w:val="00E27067"/>
    <w:rsid w:val="00E67B51"/>
    <w:rsid w:val="00E73588"/>
    <w:rsid w:val="00E74860"/>
    <w:rsid w:val="00E82DD1"/>
    <w:rsid w:val="00E9309E"/>
    <w:rsid w:val="00EA4839"/>
    <w:rsid w:val="00EC05C8"/>
    <w:rsid w:val="00EC0EA2"/>
    <w:rsid w:val="00EC3DEC"/>
    <w:rsid w:val="00EC4D23"/>
    <w:rsid w:val="00ED51C8"/>
    <w:rsid w:val="00EE7D7C"/>
    <w:rsid w:val="00F02A6B"/>
    <w:rsid w:val="00F21FE8"/>
    <w:rsid w:val="00F25D98"/>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A9E61"/>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447B74-B685-4C0E-91AC-0DEA6D5C9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1366</Words>
  <Characters>7787</Characters>
  <Application>Microsoft Office Word</Application>
  <DocSecurity>0</DocSecurity>
  <Lines>64</Lines>
  <Paragraphs>18</Paragraphs>
  <ScaleCrop>false</ScaleCrop>
  <Company>3GPP Support Team</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Guoshengxiang</cp:lastModifiedBy>
  <cp:revision>23</cp:revision>
  <dcterms:created xsi:type="dcterms:W3CDTF">2020-05-11T07:28:00Z</dcterms:created>
  <dcterms:modified xsi:type="dcterms:W3CDTF">2020-06-05T22:42:00Z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